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49" w:rsidRDefault="00580549" w:rsidP="00580549">
      <w:pPr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</w:rPr>
      </w:pPr>
    </w:p>
    <w:p w:rsidR="00706769" w:rsidRDefault="00706769" w:rsidP="00B8643A">
      <w:pPr>
        <w:outlineLvl w:val="0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</w:rPr>
      </w:pPr>
      <w:r w:rsidRPr="00706769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</w:rPr>
        <w:t xml:space="preserve">Ciudades </w:t>
      </w:r>
      <w:r w:rsidR="00E72B2F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</w:rPr>
        <w:t>Rojas</w:t>
      </w:r>
      <w:r w:rsidRPr="00706769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</w:rPr>
        <w:t xml:space="preserve"> / </w:t>
      </w:r>
      <w:r w:rsidR="00E72B2F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</w:rPr>
        <w:t>7</w:t>
      </w:r>
      <w:r w:rsidRPr="00706769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</w:rPr>
        <w:t xml:space="preserve"> Días </w:t>
      </w:r>
    </w:p>
    <w:p w:rsidR="00B8643A" w:rsidRPr="00B8643A" w:rsidRDefault="00B8643A" w:rsidP="00B8643A">
      <w:pPr>
        <w:outlineLvl w:val="0"/>
        <w:rPr>
          <w:rFonts w:ascii="Arial" w:hAnsi="Arial"/>
          <w:b/>
          <w:sz w:val="22"/>
          <w:szCs w:val="22"/>
          <w:lang w:eastAsia="fr-FR"/>
        </w:rPr>
      </w:pPr>
      <w:r w:rsidRPr="00B8643A">
        <w:rPr>
          <w:rFonts w:ascii="Arial" w:hAnsi="Arial"/>
          <w:b/>
          <w:sz w:val="22"/>
          <w:szCs w:val="22"/>
          <w:lang w:eastAsia="fr-FR"/>
        </w:rPr>
        <w:t xml:space="preserve">Días de operación </w:t>
      </w:r>
    </w:p>
    <w:p w:rsidR="00706769" w:rsidRDefault="00E72B2F" w:rsidP="00706769">
      <w:pPr>
        <w:pStyle w:val="Encabezado"/>
        <w:tabs>
          <w:tab w:val="clear" w:pos="4419"/>
          <w:tab w:val="clear" w:pos="8838"/>
        </w:tabs>
        <w:rPr>
          <w:rFonts w:ascii="Arial" w:hAnsi="Arial"/>
        </w:rPr>
      </w:pPr>
      <w:r>
        <w:rPr>
          <w:rFonts w:ascii="Arial" w:hAnsi="Arial"/>
        </w:rPr>
        <w:t>Martes</w:t>
      </w:r>
      <w:r w:rsidR="00706769" w:rsidRPr="00706769">
        <w:rPr>
          <w:rFonts w:ascii="Arial" w:hAnsi="Arial"/>
        </w:rPr>
        <w:t xml:space="preserve">, del 1 de Abril al 31 de Octubre </w:t>
      </w:r>
    </w:p>
    <w:p w:rsidR="00706769" w:rsidRPr="00706769" w:rsidRDefault="00706769" w:rsidP="00706769">
      <w:pPr>
        <w:pStyle w:val="Encabezado"/>
        <w:tabs>
          <w:tab w:val="clear" w:pos="4419"/>
          <w:tab w:val="clear" w:pos="8838"/>
        </w:tabs>
        <w:rPr>
          <w:rFonts w:ascii="Arial" w:hAnsi="Arial"/>
        </w:rPr>
      </w:pPr>
    </w:p>
    <w:p w:rsidR="00580549" w:rsidRPr="00706769" w:rsidRDefault="00580549" w:rsidP="00580549">
      <w:pPr>
        <w:rPr>
          <w:rFonts w:ascii="Verdana" w:hAnsi="Verdana" w:cs="Arial"/>
          <w:color w:val="0F243E" w:themeColor="text2" w:themeShade="80"/>
          <w:sz w:val="8"/>
          <w:szCs w:val="16"/>
          <w:lang w:val="es-MX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938"/>
      </w:tblGrid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t>1</w:t>
            </w:r>
          </w:p>
        </w:tc>
        <w:tc>
          <w:tcPr>
            <w:tcW w:w="7938" w:type="dxa"/>
          </w:tcPr>
          <w:p w:rsidR="00E72B2F" w:rsidRPr="00E72B2F" w:rsidRDefault="00E72B2F" w:rsidP="00E72B2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72B2F">
              <w:rPr>
                <w:rFonts w:ascii="Arial" w:hAnsi="Arial"/>
                <w:b/>
                <w:sz w:val="22"/>
                <w:szCs w:val="22"/>
              </w:rPr>
              <w:t>MARRAKECH</w:t>
            </w:r>
          </w:p>
          <w:p w:rsidR="00E72B2F" w:rsidRPr="005F32BE" w:rsidRDefault="00E72B2F" w:rsidP="00E72B2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5F32BE">
              <w:rPr>
                <w:rFonts w:ascii="Arial" w:hAnsi="Arial"/>
                <w:sz w:val="22"/>
                <w:szCs w:val="22"/>
              </w:rPr>
              <w:t>Llegada al aeropuerto de Marrakech. Asistencia en español. Traslado al hotel. Cena y alojamiento.</w:t>
            </w:r>
          </w:p>
          <w:p w:rsidR="00CD35FB" w:rsidRPr="00CD35FB" w:rsidRDefault="00CD35FB" w:rsidP="00CD35F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80549" w:rsidRPr="00CD35FB" w:rsidRDefault="00580549" w:rsidP="00E629BC">
            <w:pPr>
              <w:tabs>
                <w:tab w:val="left" w:pos="2"/>
              </w:tabs>
              <w:jc w:val="both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s-MX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5F32BE" w:rsidRP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F32BE">
              <w:rPr>
                <w:rFonts w:ascii="Arial" w:hAnsi="Arial"/>
                <w:b/>
                <w:bCs/>
                <w:sz w:val="22"/>
                <w:szCs w:val="22"/>
              </w:rPr>
              <w:t>MARRAKECH</w:t>
            </w:r>
          </w:p>
          <w:p w:rsidR="005F32BE" w:rsidRP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5F32BE">
              <w:rPr>
                <w:rFonts w:ascii="Arial" w:hAnsi="Arial"/>
                <w:bCs/>
                <w:sz w:val="22"/>
                <w:szCs w:val="22"/>
              </w:rPr>
              <w:t xml:space="preserve">Desayuno. Visita de la ciudad de Marrakech, la “Perla del Sur”. Visitaremos: el Jardín de la Menara, en cuyo centro se encuentra un estanque del siglo XII, el majestuoso minarete de la </w:t>
            </w:r>
            <w:proofErr w:type="spellStart"/>
            <w:r w:rsidRPr="005F32BE">
              <w:rPr>
                <w:rFonts w:ascii="Arial" w:hAnsi="Arial"/>
                <w:bCs/>
                <w:sz w:val="22"/>
                <w:szCs w:val="22"/>
              </w:rPr>
              <w:t>Koutoubia</w:t>
            </w:r>
            <w:proofErr w:type="spellEnd"/>
            <w:r w:rsidRPr="005F32BE">
              <w:rPr>
                <w:rFonts w:ascii="Arial" w:hAnsi="Arial"/>
                <w:bCs/>
                <w:sz w:val="22"/>
                <w:szCs w:val="22"/>
              </w:rPr>
              <w:t xml:space="preserve">, las Tumbas </w:t>
            </w:r>
            <w:proofErr w:type="spellStart"/>
            <w:r w:rsidRPr="005F32BE">
              <w:rPr>
                <w:rFonts w:ascii="Arial" w:hAnsi="Arial"/>
                <w:bCs/>
                <w:sz w:val="22"/>
                <w:szCs w:val="22"/>
              </w:rPr>
              <w:t>Saadies</w:t>
            </w:r>
            <w:proofErr w:type="spellEnd"/>
            <w:r w:rsidRPr="005F32BE">
              <w:rPr>
                <w:rFonts w:ascii="Arial" w:hAnsi="Arial"/>
                <w:bCs/>
                <w:sz w:val="22"/>
                <w:szCs w:val="22"/>
              </w:rPr>
              <w:t xml:space="preserve">, el Palacio Bahía, el Museo Dar Si Said. Almuerzo en el hotel. Por la tarde, visita de los Zocos y los barrios artesanales para apreciar la diversidad de la conocida zona de la Plaza de </w:t>
            </w:r>
            <w:proofErr w:type="spellStart"/>
            <w:r w:rsidRPr="005F32BE">
              <w:rPr>
                <w:rFonts w:ascii="Arial" w:hAnsi="Arial"/>
                <w:bCs/>
                <w:sz w:val="22"/>
                <w:szCs w:val="22"/>
              </w:rPr>
              <w:t>Djemaa</w:t>
            </w:r>
            <w:proofErr w:type="spellEnd"/>
            <w:r w:rsidRPr="005F32BE">
              <w:rPr>
                <w:rFonts w:ascii="Arial" w:hAnsi="Arial"/>
                <w:bCs/>
                <w:sz w:val="22"/>
                <w:szCs w:val="22"/>
              </w:rPr>
              <w:t xml:space="preserve"> el </w:t>
            </w:r>
            <w:proofErr w:type="spellStart"/>
            <w:r w:rsidRPr="005F32BE">
              <w:rPr>
                <w:rFonts w:ascii="Arial" w:hAnsi="Arial"/>
                <w:bCs/>
                <w:sz w:val="22"/>
                <w:szCs w:val="22"/>
              </w:rPr>
              <w:t>Fna</w:t>
            </w:r>
            <w:proofErr w:type="spellEnd"/>
            <w:r w:rsidRPr="005F32BE">
              <w:rPr>
                <w:rFonts w:ascii="Arial" w:hAnsi="Arial"/>
                <w:bCs/>
                <w:sz w:val="22"/>
                <w:szCs w:val="22"/>
              </w:rPr>
              <w:t xml:space="preserve"> (Asamblea del Pueblo), declarada “Patrimonio de la Humanidad”. Alojamiento. (Opcional: Cena típica en las tiendas </w:t>
            </w:r>
            <w:proofErr w:type="spellStart"/>
            <w:r w:rsidRPr="005F32BE">
              <w:rPr>
                <w:rFonts w:ascii="Arial" w:hAnsi="Arial"/>
                <w:bCs/>
                <w:sz w:val="22"/>
                <w:szCs w:val="22"/>
              </w:rPr>
              <w:t>Caidal</w:t>
            </w:r>
            <w:proofErr w:type="spellEnd"/>
            <w:r w:rsidRPr="005F32BE">
              <w:rPr>
                <w:rFonts w:ascii="Arial" w:hAnsi="Arial"/>
                <w:bCs/>
                <w:sz w:val="22"/>
                <w:szCs w:val="22"/>
              </w:rPr>
              <w:t xml:space="preserve"> del restaurante “</w:t>
            </w:r>
            <w:proofErr w:type="spellStart"/>
            <w:r w:rsidRPr="005F32BE">
              <w:rPr>
                <w:rFonts w:ascii="Arial" w:hAnsi="Arial"/>
                <w:bCs/>
                <w:sz w:val="22"/>
                <w:szCs w:val="22"/>
              </w:rPr>
              <w:t>Chez</w:t>
            </w:r>
            <w:proofErr w:type="spellEnd"/>
            <w:r w:rsidRPr="005F32BE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 w:rsidRPr="005F32BE">
              <w:rPr>
                <w:rFonts w:ascii="Arial" w:hAnsi="Arial"/>
                <w:bCs/>
                <w:sz w:val="22"/>
                <w:szCs w:val="22"/>
              </w:rPr>
              <w:t>Ali</w:t>
            </w:r>
            <w:proofErr w:type="spellEnd"/>
            <w:r w:rsidRPr="005F32BE">
              <w:rPr>
                <w:rFonts w:ascii="Arial" w:hAnsi="Arial"/>
                <w:bCs/>
                <w:sz w:val="22"/>
                <w:szCs w:val="22"/>
              </w:rPr>
              <w:t>” amenizadas por bailes folclóricos regionales).</w:t>
            </w:r>
          </w:p>
          <w:p w:rsidR="00580549" w:rsidRPr="00CD35FB" w:rsidRDefault="00580549" w:rsidP="00E629BC">
            <w:pPr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5F32BE" w:rsidRP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5F32BE">
              <w:rPr>
                <w:rFonts w:ascii="Arial" w:hAnsi="Arial"/>
                <w:b/>
                <w:sz w:val="22"/>
                <w:szCs w:val="22"/>
                <w:lang w:val="en-US"/>
              </w:rPr>
              <w:t>MARRAKECH / AIT BENHADDOU / ZAGORA (380 KM)</w:t>
            </w:r>
          </w:p>
          <w:p w:rsidR="005F32BE" w:rsidRP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5F32BE">
              <w:rPr>
                <w:rFonts w:ascii="Arial" w:hAnsi="Arial"/>
                <w:sz w:val="22"/>
                <w:szCs w:val="22"/>
              </w:rPr>
              <w:t xml:space="preserve">Desayuno.  </w:t>
            </w:r>
            <w:r w:rsidRPr="005F32BE">
              <w:rPr>
                <w:rFonts w:ascii="Arial" w:hAnsi="Arial"/>
                <w:bCs/>
                <w:sz w:val="22"/>
                <w:szCs w:val="22"/>
                <w:lang w:val="pt-PT"/>
              </w:rPr>
              <w:t xml:space="preserve">Salida hacia Ait Benhaddou a través del paso de Tizi N’yichka (2260 metros de altitud). </w:t>
            </w:r>
            <w:r w:rsidRPr="005F32BE">
              <w:rPr>
                <w:rFonts w:ascii="Arial" w:hAnsi="Arial"/>
                <w:sz w:val="22"/>
                <w:szCs w:val="22"/>
              </w:rPr>
              <w:t xml:space="preserve">Visita de la famosa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Kasbah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que ha servido como decorado para muchas películas. La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Kasbah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es en la actualidad Patrimonio Mundial de la UNESCO. Almuerzo </w:t>
            </w:r>
            <w:r w:rsidRPr="005F32BE">
              <w:rPr>
                <w:rFonts w:ascii="Arial" w:hAnsi="Arial"/>
                <w:bCs/>
                <w:sz w:val="22"/>
                <w:szCs w:val="22"/>
              </w:rPr>
              <w:t>opcional</w:t>
            </w:r>
            <w:r w:rsidRPr="005F32BE">
              <w:rPr>
                <w:rFonts w:ascii="Arial" w:hAnsi="Arial"/>
                <w:sz w:val="22"/>
                <w:szCs w:val="22"/>
              </w:rPr>
              <w:t xml:space="preserve"> en un restaurante frente a la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Kasbah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. Continuación a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Zagora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atravesando el Valle de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Draa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>. Cena y alojamiento.</w:t>
            </w:r>
          </w:p>
          <w:p w:rsidR="005F32BE" w:rsidRP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580549" w:rsidRPr="00CD35FB" w:rsidRDefault="00580549" w:rsidP="00E629BC">
            <w:pPr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5F32BE" w:rsidRP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5F32BE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ZAGORA / N KOB / TAZZARINE / ERFOUD </w:t>
            </w:r>
            <w:r w:rsidRPr="005F32BE">
              <w:rPr>
                <w:rFonts w:ascii="Arial" w:hAnsi="Arial"/>
                <w:b/>
                <w:bCs/>
                <w:sz w:val="22"/>
                <w:szCs w:val="22"/>
                <w:lang w:val="pt-PT"/>
              </w:rPr>
              <w:t xml:space="preserve"> (360 KM) </w:t>
            </w:r>
          </w:p>
          <w:p w:rsidR="005F32BE" w:rsidRP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5F32BE">
              <w:rPr>
                <w:rFonts w:ascii="Arial" w:hAnsi="Arial"/>
                <w:sz w:val="22"/>
                <w:szCs w:val="22"/>
              </w:rPr>
              <w:t xml:space="preserve">Desayuno. Salida hacia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Tamgroute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y breve visita de la librería coránica que contiene antiguos ejemplares y documentos que datan de antes del siglo XII. Continuación a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Tansikht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y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Nkob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con espléndidas vistas del pre–Sáhara. En la tarde continuación a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Erfoud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atravesando las localidades de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Alnif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y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Rissani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, lugar de nacimiento de la actual dinastía Alauita. (Opcional 1: excursión en coche 4x4 a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Merzouga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para asistir al atardecer y cena bajo tienda (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Haima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) y regreso a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Erfoud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. Opcional 2: excursión en coche 4x4 a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Merzouga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para asistir al anochecer o amanecer en las dunas, con cena y alojamiento en tiendas -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Haima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Estándar o Lujo-). Cena y alojamiento.</w:t>
            </w:r>
          </w:p>
          <w:p w:rsidR="00CD35FB" w:rsidRDefault="00CD35FB" w:rsidP="00CD35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FB" w:rsidRPr="00CD35FB" w:rsidRDefault="00CD35FB" w:rsidP="00CD35FB">
            <w:pPr>
              <w:jc w:val="both"/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5F32BE" w:rsidRP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F32BE">
              <w:rPr>
                <w:rFonts w:ascii="Arial" w:hAnsi="Arial"/>
                <w:b/>
                <w:sz w:val="22"/>
                <w:szCs w:val="22"/>
              </w:rPr>
              <w:t>ERFOUD / TINGHIR / OUARZAZATE (370 KM)</w:t>
            </w:r>
          </w:p>
          <w:p w:rsid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5F32BE">
              <w:rPr>
                <w:rFonts w:ascii="Arial" w:hAnsi="Arial"/>
                <w:sz w:val="22"/>
                <w:szCs w:val="22"/>
              </w:rPr>
              <w:t xml:space="preserve">(Opcional 3: Salida muy temprano en 4 x 4 para ver el amanecer en lo alto de las dunas del desierto en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Merzouga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). Después del desayuno salida hacia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Tineghir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, visita de los magníficos cañones de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Todra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con rocas de más de 250 metros de altura. Posteriormente salida hacia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Ouarzazate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atravesando la Ruta de las Mil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Kasbahs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, viendo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Kelaa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de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Mgouna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y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Skoura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>. Cena y alojamiento.</w:t>
            </w:r>
          </w:p>
          <w:p w:rsid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F32BE" w:rsidRP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06769" w:rsidRDefault="00706769" w:rsidP="0070676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706769" w:rsidRPr="00CD35FB" w:rsidRDefault="00706769" w:rsidP="007067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lastRenderedPageBreak/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5F32BE" w:rsidRP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F32BE">
              <w:rPr>
                <w:rFonts w:ascii="Arial" w:hAnsi="Arial"/>
                <w:b/>
                <w:sz w:val="22"/>
                <w:szCs w:val="22"/>
              </w:rPr>
              <w:t>OUARZAZATE / MARRAKECH (230 KM)</w:t>
            </w:r>
          </w:p>
          <w:p w:rsidR="005F32BE" w:rsidRPr="005F32BE" w:rsidRDefault="005F32BE" w:rsidP="005F32B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5F32BE">
              <w:rPr>
                <w:rFonts w:ascii="Arial" w:hAnsi="Arial"/>
                <w:sz w:val="22"/>
                <w:szCs w:val="22"/>
              </w:rPr>
              <w:t xml:space="preserve">Desayuno. Breve visita panorámica de </w:t>
            </w:r>
            <w:proofErr w:type="spellStart"/>
            <w:r w:rsidRPr="005F32BE">
              <w:rPr>
                <w:rFonts w:ascii="Arial" w:hAnsi="Arial"/>
                <w:sz w:val="22"/>
                <w:szCs w:val="22"/>
              </w:rPr>
              <w:t>Ouarzazate</w:t>
            </w:r>
            <w:proofErr w:type="spellEnd"/>
            <w:r w:rsidRPr="005F32BE">
              <w:rPr>
                <w:rFonts w:ascii="Arial" w:hAnsi="Arial"/>
                <w:sz w:val="22"/>
                <w:szCs w:val="22"/>
              </w:rPr>
              <w:t xml:space="preserve"> y continuación a Marrakech. Llegada, almuerzo y resto del día libre. Alojamiento.</w:t>
            </w:r>
          </w:p>
          <w:p w:rsidR="00706769" w:rsidRDefault="00706769" w:rsidP="00CD35F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06769" w:rsidRPr="00CD35FB" w:rsidRDefault="00706769" w:rsidP="00CD35F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80549" w:rsidRPr="00CD35FB" w:rsidRDefault="00580549" w:rsidP="00E629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706769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706769">
              <w:rPr>
                <w:rFonts w:ascii="Arial" w:hAnsi="Arial"/>
                <w:b/>
                <w:sz w:val="22"/>
                <w:szCs w:val="22"/>
              </w:rPr>
              <w:t>MARRAKECH / CASABLANCA (240 KM)</w:t>
            </w:r>
          </w:p>
          <w:p w:rsid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06769">
              <w:rPr>
                <w:rFonts w:ascii="Arial" w:hAnsi="Arial"/>
                <w:sz w:val="22"/>
                <w:szCs w:val="22"/>
              </w:rPr>
              <w:t xml:space="preserve">Desayuno. Salida hacia Casablanca. Llegada y almuerzo </w:t>
            </w:r>
            <w:r>
              <w:rPr>
                <w:rFonts w:ascii="Arial" w:hAnsi="Arial"/>
                <w:sz w:val="22"/>
                <w:szCs w:val="22"/>
              </w:rPr>
              <w:t>en el hotel.</w:t>
            </w:r>
          </w:p>
          <w:p w:rsidR="00706769" w:rsidRPr="00706769" w:rsidRDefault="00706769" w:rsidP="0070676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706769">
              <w:rPr>
                <w:rFonts w:ascii="Arial" w:hAnsi="Arial"/>
                <w:sz w:val="22"/>
                <w:szCs w:val="22"/>
              </w:rPr>
              <w:t>Tarde libre. Alojamiento.</w:t>
            </w:r>
          </w:p>
          <w:p w:rsidR="000835AB" w:rsidRPr="00CD35FB" w:rsidRDefault="000835AB" w:rsidP="000835AB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0835AB" w:rsidRPr="00CD35FB" w:rsidRDefault="000835AB" w:rsidP="000835AB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0549" w:rsidRPr="004B11C2" w:rsidRDefault="00580549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580549" w:rsidRPr="004B11C2" w:rsidRDefault="00580549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580549" w:rsidRDefault="00580549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580549" w:rsidRDefault="00580549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580549" w:rsidRPr="004B11C2" w:rsidRDefault="00580549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CD35FB" w:rsidRDefault="00CD35FB" w:rsidP="00706769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6F4D84">
        <w:rPr>
          <w:rFonts w:ascii="Arial" w:hAnsi="Arial"/>
          <w:b/>
          <w:sz w:val="20"/>
          <w:szCs w:val="20"/>
        </w:rPr>
        <w:t>Hoteles previstos o similares</w:t>
      </w:r>
    </w:p>
    <w:p w:rsidR="00DB7DB3" w:rsidRDefault="00DB7DB3" w:rsidP="00706769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0835AB" w:rsidRDefault="000835AB" w:rsidP="00580549">
      <w:pPr>
        <w:jc w:val="both"/>
        <w:rPr>
          <w:rFonts w:ascii="Arial" w:hAnsi="Arial" w:cs="Arial"/>
          <w:color w:val="0F243E" w:themeColor="text2" w:themeShade="80"/>
        </w:rPr>
      </w:pPr>
    </w:p>
    <w:tbl>
      <w:tblPr>
        <w:tblpPr w:leftFromText="141" w:rightFromText="141" w:vertAnchor="text" w:horzAnchor="page" w:tblpX="1801" w:tblpY="161"/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985"/>
        <w:gridCol w:w="142"/>
        <w:gridCol w:w="1984"/>
        <w:gridCol w:w="284"/>
      </w:tblGrid>
      <w:tr w:rsidR="00706769" w:rsidRPr="00FB0E4E" w:rsidTr="00706769">
        <w:trPr>
          <w:gridAfter w:val="1"/>
          <w:wAfter w:w="284" w:type="dxa"/>
          <w:cantSplit/>
          <w:trHeight w:val="12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706769" w:rsidRPr="00FB0E4E" w:rsidRDefault="00706769" w:rsidP="00706769">
            <w:pPr>
              <w:rPr>
                <w:rFonts w:ascii="Arial" w:hAnsi="Arial"/>
                <w:b/>
                <w:sz w:val="22"/>
                <w:szCs w:val="22"/>
              </w:rPr>
            </w:pPr>
            <w:r w:rsidRPr="00FB0E4E">
              <w:rPr>
                <w:rFonts w:ascii="Arial" w:hAnsi="Arial"/>
                <w:b/>
                <w:sz w:val="22"/>
                <w:szCs w:val="22"/>
              </w:rPr>
              <w:t>Ciudades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6769" w:rsidRPr="00FB0E4E" w:rsidRDefault="00706769" w:rsidP="0070676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FB0E4E">
              <w:rPr>
                <w:rFonts w:ascii="Arial" w:hAnsi="Arial"/>
                <w:b/>
                <w:sz w:val="22"/>
                <w:szCs w:val="22"/>
              </w:rPr>
              <w:t xml:space="preserve">4 * </w:t>
            </w:r>
            <w:proofErr w:type="spellStart"/>
            <w:r w:rsidRPr="00FB0E4E">
              <w:rPr>
                <w:rFonts w:ascii="Arial" w:hAnsi="Arial"/>
                <w:b/>
                <w:sz w:val="22"/>
                <w:szCs w:val="22"/>
              </w:rPr>
              <w:t>Sup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06769" w:rsidRPr="00FB0E4E" w:rsidRDefault="00706769" w:rsidP="0070676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</w:t>
            </w:r>
            <w:r w:rsidRPr="00FB0E4E">
              <w:rPr>
                <w:rFonts w:ascii="Arial" w:hAnsi="Arial"/>
                <w:b/>
                <w:sz w:val="22"/>
                <w:szCs w:val="22"/>
              </w:rPr>
              <w:t>5 * Estándar</w:t>
            </w:r>
          </w:p>
        </w:tc>
      </w:tr>
      <w:tr w:rsidR="00706769" w:rsidRPr="00FB0E4E" w:rsidTr="00706769">
        <w:trPr>
          <w:trHeight w:val="319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FB0E4E" w:rsidRDefault="00706769" w:rsidP="0070676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FB0E4E">
              <w:rPr>
                <w:rFonts w:ascii="Arial" w:hAnsi="Arial"/>
                <w:b/>
                <w:sz w:val="18"/>
                <w:szCs w:val="18"/>
                <w:lang w:val="de-DE"/>
              </w:rPr>
              <w:t>Casablanca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FB51B0" w:rsidRDefault="00706769" w:rsidP="00706769">
            <w:pPr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Novotel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0A14AC" w:rsidRDefault="00706769" w:rsidP="0070676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0A14AC">
              <w:rPr>
                <w:rFonts w:ascii="Arial" w:hAnsi="Arial"/>
                <w:sz w:val="20"/>
                <w:szCs w:val="20"/>
                <w:lang w:val="de-DE"/>
              </w:rPr>
              <w:t>Mövenpick</w:t>
            </w:r>
          </w:p>
        </w:tc>
      </w:tr>
      <w:tr w:rsidR="00706769" w:rsidRPr="00FB0E4E" w:rsidTr="00706769">
        <w:trPr>
          <w:trHeight w:val="13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FB0E4E" w:rsidRDefault="00706769" w:rsidP="00706769">
            <w:pPr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FB0E4E">
              <w:rPr>
                <w:rFonts w:ascii="Arial" w:hAnsi="Arial"/>
                <w:b/>
                <w:sz w:val="20"/>
                <w:szCs w:val="20"/>
                <w:lang w:val="de-DE"/>
              </w:rPr>
              <w:t>Fez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FB51B0" w:rsidRDefault="00706769" w:rsidP="0070676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FB51B0">
              <w:rPr>
                <w:rFonts w:ascii="Arial" w:hAnsi="Arial"/>
                <w:sz w:val="20"/>
                <w:szCs w:val="20"/>
                <w:lang w:val="de-DE"/>
              </w:rPr>
              <w:t>Zalagh Parc Palace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FB51B0" w:rsidRDefault="00706769" w:rsidP="0070676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FB51B0">
              <w:rPr>
                <w:rFonts w:ascii="Arial" w:hAnsi="Arial"/>
                <w:sz w:val="20"/>
                <w:szCs w:val="20"/>
                <w:lang w:val="de-DE"/>
              </w:rPr>
              <w:t>Palais Medina &amp;</w:t>
            </w:r>
            <w:r>
              <w:rPr>
                <w:rFonts w:ascii="Arial" w:hAnsi="Arial"/>
                <w:sz w:val="20"/>
                <w:szCs w:val="20"/>
                <w:lang w:val="de-DE"/>
              </w:rPr>
              <w:t xml:space="preserve"> </w:t>
            </w:r>
            <w:r w:rsidRPr="00FB51B0">
              <w:rPr>
                <w:rFonts w:ascii="Arial" w:hAnsi="Arial"/>
                <w:sz w:val="20"/>
                <w:szCs w:val="20"/>
                <w:lang w:val="de-DE"/>
              </w:rPr>
              <w:t>Spa</w:t>
            </w:r>
          </w:p>
        </w:tc>
      </w:tr>
      <w:tr w:rsidR="00706769" w:rsidRPr="00561E11" w:rsidTr="00706769">
        <w:trPr>
          <w:trHeight w:val="405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FB0E4E" w:rsidRDefault="00706769" w:rsidP="00706769">
            <w:pPr>
              <w:rPr>
                <w:rFonts w:ascii="Arial" w:hAnsi="Arial"/>
                <w:b/>
                <w:sz w:val="20"/>
                <w:szCs w:val="20"/>
              </w:rPr>
            </w:pPr>
            <w:r w:rsidRPr="00FB0E4E">
              <w:rPr>
                <w:rFonts w:ascii="Arial" w:hAnsi="Arial"/>
                <w:b/>
                <w:sz w:val="20"/>
                <w:szCs w:val="20"/>
              </w:rPr>
              <w:t>Marrakech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6931CB" w:rsidRDefault="00706769" w:rsidP="0070676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6931CB">
              <w:rPr>
                <w:rFonts w:ascii="Arial" w:hAnsi="Arial"/>
                <w:sz w:val="20"/>
                <w:szCs w:val="20"/>
                <w:lang w:val="de-DE"/>
              </w:rPr>
              <w:t>Atlas Asni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69" w:rsidRPr="00FB51B0" w:rsidRDefault="00706769" w:rsidP="00706769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FB51B0">
              <w:rPr>
                <w:rFonts w:ascii="Arial" w:hAnsi="Arial"/>
                <w:sz w:val="20"/>
                <w:szCs w:val="20"/>
                <w:lang w:val="de-DE"/>
              </w:rPr>
              <w:t>Les Jardins de l‘Agdal</w:t>
            </w:r>
          </w:p>
        </w:tc>
      </w:tr>
    </w:tbl>
    <w:p w:rsidR="000835AB" w:rsidRDefault="000835AB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0835AB" w:rsidRDefault="000835AB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0835AB" w:rsidRDefault="000835AB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0835AB" w:rsidRPr="003C6EF6" w:rsidRDefault="000835AB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706769" w:rsidRDefault="00706769" w:rsidP="00CD35FB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706769" w:rsidRDefault="00706769" w:rsidP="00CD35FB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DB7DB3" w:rsidRPr="00E373AA" w:rsidRDefault="00DB7DB3" w:rsidP="00DB7DB3">
      <w:pPr>
        <w:jc w:val="both"/>
        <w:rPr>
          <w:rFonts w:ascii="Arial" w:hAnsi="Arial" w:cs="Arial"/>
          <w:b/>
          <w:sz w:val="18"/>
          <w:szCs w:val="18"/>
        </w:rPr>
      </w:pPr>
      <w:r w:rsidRPr="00E373AA">
        <w:rPr>
          <w:rFonts w:ascii="Arial" w:hAnsi="Arial" w:cs="Arial"/>
          <w:b/>
          <w:sz w:val="18"/>
          <w:szCs w:val="18"/>
        </w:rPr>
        <w:t>PRECIOS POR PERSONA EN EUROS:</w:t>
      </w:r>
    </w:p>
    <w:p w:rsidR="00DB7DB3" w:rsidRPr="00E373AA" w:rsidRDefault="00DB7DB3" w:rsidP="00DB7DB3">
      <w:pPr>
        <w:jc w:val="both"/>
        <w:rPr>
          <w:rFonts w:ascii="Arial" w:hAnsi="Arial" w:cs="Arial"/>
          <w:b/>
          <w:sz w:val="18"/>
          <w:szCs w:val="18"/>
        </w:rPr>
      </w:pPr>
    </w:p>
    <w:p w:rsidR="00DB7DB3" w:rsidRPr="00E373AA" w:rsidRDefault="00DB7DB3" w:rsidP="00DB7DB3">
      <w:pPr>
        <w:pBdr>
          <w:bottom w:val="single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E373AA">
        <w:rPr>
          <w:rFonts w:ascii="Arial" w:hAnsi="Arial" w:cs="Arial"/>
          <w:b/>
          <w:sz w:val="16"/>
          <w:szCs w:val="16"/>
        </w:rPr>
        <w:t xml:space="preserve">Temporadas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</w:t>
      </w:r>
      <w:r w:rsidRPr="00E373AA">
        <w:rPr>
          <w:rFonts w:ascii="Arial" w:hAnsi="Arial" w:cs="Arial"/>
          <w:b/>
          <w:sz w:val="16"/>
          <w:szCs w:val="16"/>
        </w:rPr>
        <w:t xml:space="preserve">   4* </w:t>
      </w:r>
      <w:proofErr w:type="spellStart"/>
      <w:r w:rsidRPr="00E373AA">
        <w:rPr>
          <w:rFonts w:ascii="Arial" w:hAnsi="Arial" w:cs="Arial"/>
          <w:b/>
          <w:sz w:val="16"/>
          <w:szCs w:val="16"/>
        </w:rPr>
        <w:t>Sup</w:t>
      </w:r>
      <w:proofErr w:type="spellEnd"/>
      <w:r w:rsidRPr="00E373AA">
        <w:rPr>
          <w:rFonts w:ascii="Arial" w:hAnsi="Arial" w:cs="Arial"/>
          <w:b/>
          <w:sz w:val="16"/>
          <w:szCs w:val="16"/>
        </w:rPr>
        <w:t>.</w:t>
      </w:r>
      <w:r w:rsidRPr="00E373AA">
        <w:rPr>
          <w:rFonts w:ascii="Arial" w:hAnsi="Arial" w:cs="Arial"/>
          <w:b/>
          <w:sz w:val="16"/>
          <w:szCs w:val="16"/>
        </w:rPr>
        <w:tab/>
        <w:t xml:space="preserve">     5* Estándar</w:t>
      </w:r>
    </w:p>
    <w:p w:rsidR="00DB7DB3" w:rsidRPr="00E373AA" w:rsidRDefault="00DB7DB3" w:rsidP="00DB7DB3">
      <w:pPr>
        <w:jc w:val="both"/>
        <w:rPr>
          <w:rFonts w:ascii="Arial" w:hAnsi="Arial" w:cs="Arial"/>
          <w:b/>
          <w:sz w:val="16"/>
          <w:szCs w:val="16"/>
        </w:rPr>
      </w:pPr>
      <w:r w:rsidRPr="00E373AA">
        <w:rPr>
          <w:rFonts w:ascii="Arial" w:hAnsi="Arial" w:cs="Arial"/>
          <w:b/>
          <w:sz w:val="16"/>
          <w:szCs w:val="16"/>
        </w:rPr>
        <w:t>Abril, Mayo y Octubre</w:t>
      </w:r>
    </w:p>
    <w:p w:rsidR="00DB7DB3" w:rsidRPr="00E373AA" w:rsidRDefault="00DB7DB3" w:rsidP="00DB7DB3">
      <w:pPr>
        <w:jc w:val="both"/>
        <w:rPr>
          <w:rFonts w:ascii="Arial" w:hAnsi="Arial" w:cs="Arial"/>
          <w:sz w:val="16"/>
          <w:szCs w:val="16"/>
        </w:rPr>
      </w:pPr>
      <w:r w:rsidRPr="00E373AA">
        <w:rPr>
          <w:rFonts w:ascii="Arial" w:hAnsi="Arial" w:cs="Arial"/>
          <w:sz w:val="16"/>
          <w:szCs w:val="16"/>
        </w:rPr>
        <w:t xml:space="preserve">En habitación Doble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E373AA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Pr="00E373AA">
        <w:rPr>
          <w:rFonts w:ascii="Arial" w:hAnsi="Arial" w:cs="Arial"/>
          <w:sz w:val="16"/>
          <w:szCs w:val="16"/>
        </w:rPr>
        <w:t xml:space="preserve">  559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E373AA">
        <w:rPr>
          <w:rFonts w:ascii="Arial" w:hAnsi="Arial" w:cs="Arial"/>
          <w:sz w:val="16"/>
          <w:szCs w:val="16"/>
        </w:rPr>
        <w:t>719</w:t>
      </w:r>
    </w:p>
    <w:p w:rsidR="00DB7DB3" w:rsidRPr="00E373AA" w:rsidRDefault="00DB7DB3" w:rsidP="00DB7DB3">
      <w:pPr>
        <w:pBdr>
          <w:bottom w:val="single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E373AA">
        <w:rPr>
          <w:rFonts w:ascii="Arial" w:hAnsi="Arial" w:cs="Arial"/>
          <w:sz w:val="16"/>
          <w:szCs w:val="16"/>
        </w:rPr>
        <w:t xml:space="preserve">En habitación Individual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E373AA">
        <w:rPr>
          <w:rFonts w:ascii="Arial" w:hAnsi="Arial" w:cs="Arial"/>
          <w:sz w:val="16"/>
          <w:szCs w:val="16"/>
        </w:rPr>
        <w:t xml:space="preserve">719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E373AA">
        <w:rPr>
          <w:rFonts w:ascii="Arial" w:hAnsi="Arial" w:cs="Arial"/>
          <w:sz w:val="16"/>
          <w:szCs w:val="16"/>
        </w:rPr>
        <w:t>989</w:t>
      </w:r>
    </w:p>
    <w:p w:rsidR="00DB7DB3" w:rsidRPr="00E373AA" w:rsidRDefault="00DB7DB3" w:rsidP="00DB7DB3">
      <w:pPr>
        <w:jc w:val="both"/>
        <w:rPr>
          <w:rFonts w:ascii="Arial" w:hAnsi="Arial" w:cs="Arial"/>
          <w:b/>
          <w:sz w:val="16"/>
          <w:szCs w:val="16"/>
        </w:rPr>
      </w:pPr>
      <w:r w:rsidRPr="00E373AA">
        <w:rPr>
          <w:rFonts w:ascii="Arial" w:hAnsi="Arial" w:cs="Arial"/>
          <w:b/>
          <w:sz w:val="16"/>
          <w:szCs w:val="16"/>
        </w:rPr>
        <w:t>Junio, Julio, Agosto y Septiembre</w:t>
      </w:r>
    </w:p>
    <w:p w:rsidR="00DB7DB3" w:rsidRPr="00E373AA" w:rsidRDefault="00DB7DB3" w:rsidP="00DB7DB3">
      <w:pPr>
        <w:jc w:val="both"/>
        <w:rPr>
          <w:rFonts w:ascii="Arial" w:hAnsi="Arial" w:cs="Arial"/>
          <w:sz w:val="16"/>
          <w:szCs w:val="16"/>
        </w:rPr>
      </w:pPr>
      <w:r w:rsidRPr="00E373AA">
        <w:rPr>
          <w:rFonts w:ascii="Arial" w:hAnsi="Arial" w:cs="Arial"/>
          <w:sz w:val="16"/>
          <w:szCs w:val="16"/>
        </w:rPr>
        <w:t xml:space="preserve">En habitación Doble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E373A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E373AA">
        <w:rPr>
          <w:rFonts w:ascii="Arial" w:hAnsi="Arial" w:cs="Arial"/>
          <w:sz w:val="16"/>
          <w:szCs w:val="16"/>
        </w:rPr>
        <w:t xml:space="preserve"> 514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E373AA">
        <w:rPr>
          <w:rFonts w:ascii="Arial" w:hAnsi="Arial" w:cs="Arial"/>
          <w:sz w:val="16"/>
          <w:szCs w:val="16"/>
        </w:rPr>
        <w:t xml:space="preserve">  688</w:t>
      </w:r>
    </w:p>
    <w:p w:rsidR="00DB7DB3" w:rsidRPr="00E373AA" w:rsidRDefault="00DB7DB3" w:rsidP="00DB7DB3">
      <w:pPr>
        <w:pBdr>
          <w:bottom w:val="single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E373AA">
        <w:rPr>
          <w:rFonts w:ascii="Arial" w:hAnsi="Arial" w:cs="Arial"/>
          <w:sz w:val="16"/>
          <w:szCs w:val="16"/>
        </w:rPr>
        <w:t xml:space="preserve">En habitación Individual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E373AA">
        <w:rPr>
          <w:rFonts w:ascii="Arial" w:hAnsi="Arial" w:cs="Arial"/>
          <w:sz w:val="16"/>
          <w:szCs w:val="16"/>
        </w:rPr>
        <w:t xml:space="preserve">  653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E373AA">
        <w:rPr>
          <w:rFonts w:ascii="Arial" w:hAnsi="Arial" w:cs="Arial"/>
          <w:sz w:val="16"/>
          <w:szCs w:val="16"/>
        </w:rPr>
        <w:t>952</w:t>
      </w:r>
    </w:p>
    <w:p w:rsidR="00DB7DB3" w:rsidRPr="00E373AA" w:rsidRDefault="00DB7DB3" w:rsidP="00DB7DB3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8"/>
          <w:szCs w:val="8"/>
        </w:rPr>
      </w:pPr>
    </w:p>
    <w:p w:rsidR="00DB7DB3" w:rsidRPr="00E373AA" w:rsidRDefault="00DB7DB3" w:rsidP="00DB7DB3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  <w:r w:rsidRPr="00E373AA">
        <w:rPr>
          <w:rFonts w:ascii="Arial" w:hAnsi="Arial" w:cs="Arial"/>
          <w:b/>
          <w:sz w:val="16"/>
          <w:szCs w:val="16"/>
        </w:rPr>
        <w:t>Suplemento Pensión Completa</w:t>
      </w:r>
      <w:r w:rsidRPr="00E373AA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E373A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E373AA">
        <w:rPr>
          <w:rFonts w:ascii="Arial" w:hAnsi="Arial" w:cs="Arial"/>
          <w:sz w:val="16"/>
          <w:szCs w:val="16"/>
        </w:rPr>
        <w:t xml:space="preserve">127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E373AA">
        <w:rPr>
          <w:rFonts w:ascii="Arial" w:hAnsi="Arial" w:cs="Arial"/>
          <w:sz w:val="16"/>
          <w:szCs w:val="16"/>
        </w:rPr>
        <w:t xml:space="preserve">  145</w:t>
      </w:r>
    </w:p>
    <w:p w:rsidR="00DB7DB3" w:rsidRPr="00E373AA" w:rsidRDefault="00DB7DB3" w:rsidP="00DB7DB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E373AA">
        <w:rPr>
          <w:rFonts w:ascii="Arial" w:hAnsi="Arial" w:cs="Arial"/>
          <w:b/>
          <w:sz w:val="16"/>
          <w:szCs w:val="16"/>
        </w:rPr>
        <w:t>Supl</w:t>
      </w:r>
      <w:proofErr w:type="spellEnd"/>
      <w:r w:rsidRPr="00E373AA">
        <w:rPr>
          <w:rFonts w:ascii="Arial" w:hAnsi="Arial" w:cs="Arial"/>
          <w:b/>
          <w:sz w:val="16"/>
          <w:szCs w:val="16"/>
        </w:rPr>
        <w:t>. Excursión Opcional 1</w:t>
      </w:r>
      <w:r w:rsidRPr="00E373AA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E373A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E373AA">
        <w:rPr>
          <w:rFonts w:ascii="Arial" w:hAnsi="Arial" w:cs="Arial"/>
          <w:sz w:val="16"/>
          <w:szCs w:val="16"/>
        </w:rPr>
        <w:t xml:space="preserve"> 56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proofErr w:type="spellStart"/>
      <w:r w:rsidRPr="00E373AA">
        <w:rPr>
          <w:rFonts w:ascii="Arial" w:hAnsi="Arial" w:cs="Arial"/>
          <w:sz w:val="16"/>
          <w:szCs w:val="16"/>
        </w:rPr>
        <w:t>56</w:t>
      </w:r>
      <w:proofErr w:type="spellEnd"/>
    </w:p>
    <w:p w:rsidR="00DB7DB3" w:rsidRPr="00E373AA" w:rsidRDefault="00DB7DB3" w:rsidP="00DB7DB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E373AA">
        <w:rPr>
          <w:rFonts w:ascii="Arial" w:hAnsi="Arial" w:cs="Arial"/>
          <w:b/>
          <w:sz w:val="16"/>
          <w:szCs w:val="16"/>
        </w:rPr>
        <w:t>Supl</w:t>
      </w:r>
      <w:proofErr w:type="spellEnd"/>
      <w:r w:rsidRPr="00E373AA">
        <w:rPr>
          <w:rFonts w:ascii="Arial" w:hAnsi="Arial" w:cs="Arial"/>
          <w:b/>
          <w:sz w:val="16"/>
          <w:szCs w:val="16"/>
        </w:rPr>
        <w:t>. Excursión Opcional 2 (</w:t>
      </w:r>
      <w:proofErr w:type="spellStart"/>
      <w:r w:rsidRPr="00E373AA">
        <w:rPr>
          <w:rFonts w:ascii="Arial" w:hAnsi="Arial" w:cs="Arial"/>
          <w:b/>
          <w:sz w:val="16"/>
          <w:szCs w:val="16"/>
        </w:rPr>
        <w:t>Haima</w:t>
      </w:r>
      <w:proofErr w:type="spellEnd"/>
      <w:r w:rsidRPr="00E373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373AA">
        <w:rPr>
          <w:rFonts w:ascii="Arial" w:hAnsi="Arial" w:cs="Arial"/>
          <w:b/>
          <w:sz w:val="16"/>
          <w:szCs w:val="16"/>
        </w:rPr>
        <w:t>Std</w:t>
      </w:r>
      <w:proofErr w:type="spellEnd"/>
      <w:r w:rsidRPr="00E373AA">
        <w:rPr>
          <w:rFonts w:ascii="Arial" w:hAnsi="Arial" w:cs="Arial"/>
          <w:b/>
          <w:sz w:val="16"/>
          <w:szCs w:val="16"/>
        </w:rPr>
        <w:t>)</w:t>
      </w:r>
      <w:r w:rsidRPr="00E373AA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Pr="00E373AA">
        <w:rPr>
          <w:rFonts w:ascii="Arial" w:hAnsi="Arial" w:cs="Arial"/>
          <w:sz w:val="16"/>
          <w:szCs w:val="16"/>
        </w:rPr>
        <w:t xml:space="preserve">  70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E373AA">
        <w:rPr>
          <w:rFonts w:ascii="Arial" w:hAnsi="Arial" w:cs="Arial"/>
          <w:sz w:val="16"/>
          <w:szCs w:val="16"/>
        </w:rPr>
        <w:t xml:space="preserve"> 56</w:t>
      </w:r>
    </w:p>
    <w:p w:rsidR="00DB7DB3" w:rsidRPr="00E373AA" w:rsidRDefault="00DB7DB3" w:rsidP="00DB7DB3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E373AA">
        <w:rPr>
          <w:rFonts w:ascii="Arial" w:hAnsi="Arial" w:cs="Arial"/>
          <w:b/>
          <w:sz w:val="16"/>
          <w:szCs w:val="16"/>
        </w:rPr>
        <w:t>Supl</w:t>
      </w:r>
      <w:proofErr w:type="spellEnd"/>
      <w:r w:rsidRPr="00E373AA">
        <w:rPr>
          <w:rFonts w:ascii="Arial" w:hAnsi="Arial" w:cs="Arial"/>
          <w:b/>
          <w:sz w:val="16"/>
          <w:szCs w:val="16"/>
        </w:rPr>
        <w:t>. Excursión Opcional 2 (</w:t>
      </w:r>
      <w:proofErr w:type="spellStart"/>
      <w:r w:rsidRPr="00E373AA">
        <w:rPr>
          <w:rFonts w:ascii="Arial" w:hAnsi="Arial" w:cs="Arial"/>
          <w:b/>
          <w:sz w:val="16"/>
          <w:szCs w:val="16"/>
        </w:rPr>
        <w:t>Haima</w:t>
      </w:r>
      <w:proofErr w:type="spellEnd"/>
      <w:r w:rsidRPr="00E373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373AA">
        <w:rPr>
          <w:rFonts w:ascii="Arial" w:hAnsi="Arial" w:cs="Arial"/>
          <w:b/>
          <w:sz w:val="16"/>
          <w:szCs w:val="16"/>
        </w:rPr>
        <w:t>Dlx</w:t>
      </w:r>
      <w:proofErr w:type="spellEnd"/>
      <w:r w:rsidRPr="00E373AA">
        <w:rPr>
          <w:rFonts w:ascii="Arial" w:hAnsi="Arial" w:cs="Arial"/>
          <w:b/>
          <w:sz w:val="16"/>
          <w:szCs w:val="16"/>
        </w:rPr>
        <w:t xml:space="preserve">)     </w:t>
      </w:r>
      <w:r w:rsidRPr="00E373AA">
        <w:rPr>
          <w:rFonts w:ascii="Arial" w:hAnsi="Arial" w:cs="Arial"/>
          <w:sz w:val="16"/>
          <w:szCs w:val="16"/>
        </w:rPr>
        <w:t xml:space="preserve">195   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E373AA">
        <w:rPr>
          <w:rFonts w:ascii="Arial" w:hAnsi="Arial" w:cs="Arial"/>
          <w:sz w:val="16"/>
          <w:szCs w:val="16"/>
        </w:rPr>
        <w:t xml:space="preserve"> 181</w:t>
      </w:r>
    </w:p>
    <w:p w:rsidR="00DB7DB3" w:rsidRPr="00E373AA" w:rsidRDefault="00DB7DB3" w:rsidP="00DB7DB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E373AA">
        <w:rPr>
          <w:rFonts w:ascii="Arial" w:hAnsi="Arial" w:cs="Arial"/>
          <w:b/>
          <w:sz w:val="16"/>
          <w:szCs w:val="16"/>
        </w:rPr>
        <w:t>Supl</w:t>
      </w:r>
      <w:proofErr w:type="spellEnd"/>
      <w:r w:rsidRPr="00E373AA">
        <w:rPr>
          <w:rFonts w:ascii="Arial" w:hAnsi="Arial" w:cs="Arial"/>
          <w:b/>
          <w:sz w:val="16"/>
          <w:szCs w:val="16"/>
        </w:rPr>
        <w:t>. Excursión Opcional 3</w:t>
      </w:r>
      <w:r w:rsidRPr="00E373AA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E373AA">
        <w:rPr>
          <w:rFonts w:ascii="Arial" w:hAnsi="Arial" w:cs="Arial"/>
          <w:sz w:val="16"/>
          <w:szCs w:val="16"/>
        </w:rPr>
        <w:t xml:space="preserve"> 35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E373AA">
        <w:rPr>
          <w:rFonts w:ascii="Arial" w:hAnsi="Arial" w:cs="Arial"/>
          <w:sz w:val="16"/>
          <w:szCs w:val="16"/>
        </w:rPr>
        <w:t>35</w:t>
      </w:r>
      <w:proofErr w:type="spellEnd"/>
    </w:p>
    <w:p w:rsidR="00DB7DB3" w:rsidRPr="00E373AA" w:rsidRDefault="00DB7DB3" w:rsidP="00DB7DB3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7"/>
          <w:szCs w:val="17"/>
        </w:rPr>
      </w:pPr>
      <w:r w:rsidRPr="00E373AA">
        <w:rPr>
          <w:rFonts w:ascii="Arial" w:hAnsi="Arial" w:cs="Arial"/>
          <w:sz w:val="17"/>
          <w:szCs w:val="17"/>
        </w:rPr>
        <w:t xml:space="preserve">El Suplemento de Pensión Completa incluye 3 almuerzos y 1 cena en restaurantes locales más 1 cena (Menú Turístico) con show en </w:t>
      </w:r>
      <w:proofErr w:type="spellStart"/>
      <w:r w:rsidRPr="00E373AA">
        <w:rPr>
          <w:rFonts w:ascii="Arial" w:hAnsi="Arial" w:cs="Arial"/>
          <w:sz w:val="17"/>
          <w:szCs w:val="17"/>
        </w:rPr>
        <w:t>Chez</w:t>
      </w:r>
      <w:proofErr w:type="spellEnd"/>
      <w:r w:rsidRPr="00E373A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E373AA">
        <w:rPr>
          <w:rFonts w:ascii="Arial" w:hAnsi="Arial" w:cs="Arial"/>
          <w:sz w:val="17"/>
          <w:szCs w:val="17"/>
        </w:rPr>
        <w:t>Ali</w:t>
      </w:r>
      <w:proofErr w:type="spellEnd"/>
      <w:r w:rsidRPr="00E373AA">
        <w:rPr>
          <w:rFonts w:ascii="Arial" w:hAnsi="Arial" w:cs="Arial"/>
          <w:sz w:val="17"/>
          <w:szCs w:val="17"/>
        </w:rPr>
        <w:t xml:space="preserve"> en Marrakech de acuerdo al itinerario descrito.</w:t>
      </w:r>
    </w:p>
    <w:p w:rsidR="00706769" w:rsidRDefault="00706769" w:rsidP="00706769">
      <w:pPr>
        <w:jc w:val="both"/>
        <w:rPr>
          <w:rFonts w:ascii="Arial" w:hAnsi="Arial"/>
          <w:b/>
          <w:color w:val="F79646"/>
          <w:sz w:val="20"/>
          <w:szCs w:val="20"/>
        </w:rPr>
      </w:pPr>
    </w:p>
    <w:p w:rsidR="00DB7DB3" w:rsidRDefault="00DB7DB3" w:rsidP="00706769">
      <w:pPr>
        <w:jc w:val="both"/>
        <w:rPr>
          <w:rFonts w:ascii="Arial" w:hAnsi="Arial"/>
          <w:b/>
          <w:color w:val="F79646"/>
          <w:sz w:val="20"/>
          <w:szCs w:val="20"/>
        </w:rPr>
      </w:pPr>
    </w:p>
    <w:p w:rsidR="00DB7DB3" w:rsidRDefault="00DB7DB3" w:rsidP="00706769">
      <w:pPr>
        <w:jc w:val="both"/>
        <w:rPr>
          <w:rFonts w:ascii="Arial" w:hAnsi="Arial"/>
          <w:b/>
          <w:color w:val="F79646"/>
          <w:sz w:val="20"/>
          <w:szCs w:val="20"/>
        </w:rPr>
      </w:pPr>
    </w:p>
    <w:p w:rsidR="00DB7DB3" w:rsidRDefault="00DB7DB3" w:rsidP="00706769">
      <w:pPr>
        <w:jc w:val="both"/>
        <w:rPr>
          <w:rFonts w:ascii="Arial" w:hAnsi="Arial"/>
          <w:b/>
          <w:color w:val="F79646"/>
          <w:sz w:val="20"/>
          <w:szCs w:val="20"/>
        </w:rPr>
      </w:pPr>
    </w:p>
    <w:p w:rsidR="00DB7DB3" w:rsidRDefault="00DB7DB3" w:rsidP="00706769">
      <w:pPr>
        <w:jc w:val="both"/>
        <w:rPr>
          <w:rFonts w:ascii="Arial" w:hAnsi="Arial"/>
          <w:b/>
          <w:color w:val="F79646"/>
          <w:sz w:val="20"/>
          <w:szCs w:val="20"/>
        </w:rPr>
      </w:pPr>
    </w:p>
    <w:p w:rsidR="00DB7DB3" w:rsidRDefault="00DB7DB3" w:rsidP="00706769">
      <w:pPr>
        <w:jc w:val="both"/>
        <w:rPr>
          <w:rFonts w:ascii="Arial" w:hAnsi="Arial"/>
          <w:b/>
          <w:color w:val="F79646"/>
          <w:sz w:val="20"/>
          <w:szCs w:val="20"/>
        </w:rPr>
      </w:pPr>
    </w:p>
    <w:p w:rsidR="00DB7DB3" w:rsidRDefault="00DB7DB3" w:rsidP="00706769">
      <w:pPr>
        <w:jc w:val="both"/>
        <w:rPr>
          <w:rFonts w:ascii="Arial" w:hAnsi="Arial"/>
          <w:b/>
          <w:color w:val="F79646"/>
          <w:sz w:val="20"/>
          <w:szCs w:val="20"/>
        </w:rPr>
      </w:pPr>
    </w:p>
    <w:p w:rsidR="00DB7DB3" w:rsidRDefault="00DB7DB3" w:rsidP="00706769">
      <w:pPr>
        <w:jc w:val="both"/>
        <w:rPr>
          <w:rFonts w:ascii="Arial" w:hAnsi="Arial"/>
          <w:b/>
          <w:color w:val="F79646"/>
          <w:sz w:val="20"/>
          <w:szCs w:val="20"/>
        </w:rPr>
      </w:pPr>
    </w:p>
    <w:p w:rsidR="00DB7DB3" w:rsidRPr="00DB7DB3" w:rsidRDefault="00DB7DB3" w:rsidP="00DB7DB3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DB7DB3" w:rsidRPr="00DB7DB3" w:rsidRDefault="00DB7DB3" w:rsidP="00DB7DB3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</w:p>
    <w:p w:rsidR="00DB7DB3" w:rsidRPr="00706769" w:rsidRDefault="00DB7DB3" w:rsidP="00DB7DB3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  <w:r w:rsidRPr="00706769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lastRenderedPageBreak/>
        <w:t>El precio incluye:</w:t>
      </w:r>
    </w:p>
    <w:p w:rsidR="00DB7DB3" w:rsidRPr="00DB7DB3" w:rsidRDefault="00DB7DB3" w:rsidP="00DB7DB3">
      <w:pPr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 w:rsidRPr="00DB7DB3">
        <w:rPr>
          <w:rFonts w:ascii="Arial" w:hAnsi="Arial"/>
          <w:sz w:val="20"/>
          <w:szCs w:val="20"/>
        </w:rPr>
        <w:t>Traslados de llegada y salida en Aeropuerto Menara de Marrakech.</w:t>
      </w:r>
    </w:p>
    <w:p w:rsidR="00DB7DB3" w:rsidRPr="00DB7DB3" w:rsidRDefault="00DB7DB3" w:rsidP="00DB7DB3">
      <w:pPr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 w:rsidRPr="00DB7DB3">
        <w:rPr>
          <w:rFonts w:ascii="Arial" w:hAnsi="Arial"/>
          <w:sz w:val="20"/>
          <w:szCs w:val="20"/>
        </w:rPr>
        <w:t>Alojamiento en media pensión.</w:t>
      </w:r>
    </w:p>
    <w:p w:rsidR="00DB7DB3" w:rsidRPr="00DB7DB3" w:rsidRDefault="00DB7DB3" w:rsidP="00DB7DB3">
      <w:pPr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 w:rsidRPr="00DB7DB3">
        <w:rPr>
          <w:rFonts w:ascii="Arial" w:hAnsi="Arial"/>
          <w:sz w:val="20"/>
          <w:szCs w:val="20"/>
        </w:rPr>
        <w:t>Guía acompañante bilingüe durante el recorrido.</w:t>
      </w:r>
    </w:p>
    <w:p w:rsidR="00DB7DB3" w:rsidRPr="00DB7DB3" w:rsidRDefault="00DB7DB3" w:rsidP="00DB7DB3">
      <w:pPr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 w:rsidRPr="00DB7DB3">
        <w:rPr>
          <w:rFonts w:ascii="Arial" w:hAnsi="Arial"/>
          <w:sz w:val="20"/>
          <w:szCs w:val="20"/>
        </w:rPr>
        <w:t>Transporte en minibús, autobús o coche según número de participantes.</w:t>
      </w:r>
    </w:p>
    <w:p w:rsidR="00DB7DB3" w:rsidRPr="00DB7DB3" w:rsidRDefault="00DB7DB3" w:rsidP="00DB7DB3">
      <w:pPr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 w:rsidRPr="00DB7DB3">
        <w:rPr>
          <w:rFonts w:ascii="Arial" w:hAnsi="Arial"/>
          <w:sz w:val="20"/>
          <w:szCs w:val="20"/>
        </w:rPr>
        <w:t>Entradas a monumentos indicados en el itinerario.</w:t>
      </w:r>
    </w:p>
    <w:p w:rsidR="00DB7DB3" w:rsidRPr="00DB7DB3" w:rsidRDefault="00DB7DB3" w:rsidP="00DB7DB3">
      <w:pPr>
        <w:numPr>
          <w:ilvl w:val="0"/>
          <w:numId w:val="7"/>
        </w:numPr>
        <w:jc w:val="both"/>
        <w:rPr>
          <w:rFonts w:ascii="Arial" w:hAnsi="Arial"/>
          <w:sz w:val="20"/>
          <w:szCs w:val="20"/>
        </w:rPr>
      </w:pPr>
      <w:r w:rsidRPr="00DB7DB3">
        <w:rPr>
          <w:rFonts w:ascii="Arial" w:hAnsi="Arial"/>
          <w:sz w:val="20"/>
          <w:szCs w:val="20"/>
        </w:rPr>
        <w:t>Maleteros y propinas en los hoteles.</w:t>
      </w:r>
    </w:p>
    <w:p w:rsidR="00DB7DB3" w:rsidRDefault="00DB7DB3" w:rsidP="00706769">
      <w:pPr>
        <w:jc w:val="both"/>
        <w:rPr>
          <w:rFonts w:ascii="Arial" w:hAnsi="Arial"/>
          <w:b/>
          <w:color w:val="F79646"/>
          <w:sz w:val="20"/>
          <w:szCs w:val="20"/>
        </w:rPr>
      </w:pPr>
    </w:p>
    <w:p w:rsidR="00706769" w:rsidRDefault="00706769" w:rsidP="00706769">
      <w:pPr>
        <w:jc w:val="both"/>
        <w:rPr>
          <w:rFonts w:ascii="Arial" w:hAnsi="Arial"/>
          <w:b/>
          <w:color w:val="F79646"/>
          <w:sz w:val="20"/>
          <w:szCs w:val="20"/>
        </w:rPr>
      </w:pPr>
    </w:p>
    <w:p w:rsidR="000F3185" w:rsidRPr="00580549" w:rsidRDefault="000F3185" w:rsidP="00580549">
      <w:pPr>
        <w:rPr>
          <w:szCs w:val="22"/>
        </w:rPr>
      </w:pPr>
    </w:p>
    <w:sectPr w:rsidR="000F3185" w:rsidRPr="00580549" w:rsidSect="00706769">
      <w:headerReference w:type="default" r:id="rId7"/>
      <w:type w:val="continuous"/>
      <w:pgSz w:w="12240" w:h="15840" w:code="1"/>
      <w:pgMar w:top="993" w:right="20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B0" w:rsidRDefault="008C64B0" w:rsidP="00A95693">
      <w:r>
        <w:separator/>
      </w:r>
    </w:p>
  </w:endnote>
  <w:endnote w:type="continuationSeparator" w:id="0">
    <w:p w:rsidR="008C64B0" w:rsidRDefault="008C64B0" w:rsidP="00A9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B0" w:rsidRDefault="008C64B0" w:rsidP="00A95693">
      <w:r>
        <w:separator/>
      </w:r>
    </w:p>
  </w:footnote>
  <w:footnote w:type="continuationSeparator" w:id="0">
    <w:p w:rsidR="008C64B0" w:rsidRDefault="008C64B0" w:rsidP="00A9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580549" w:rsidP="001C1D45">
    <w:pPr>
      <w:pStyle w:val="Encabezado"/>
      <w:jc w:val="right"/>
    </w:pPr>
    <w:r w:rsidRPr="001C1D45">
      <w:rPr>
        <w:noProof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4116971</wp:posOffset>
          </wp:positionH>
          <wp:positionV relativeFrom="paragraph">
            <wp:posOffset>-300724</wp:posOffset>
          </wp:positionV>
          <wp:extent cx="1873545" cy="967563"/>
          <wp:effectExtent l="1905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83" t="8355" r="2679" b="5483"/>
                  <a:stretch>
                    <a:fillRect/>
                  </a:stretch>
                </pic:blipFill>
                <pic:spPr bwMode="auto">
                  <a:xfrm>
                    <a:off x="0" y="0"/>
                    <a:ext cx="1873545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1D45" w:rsidRPr="00437FB6" w:rsidRDefault="008C64B0" w:rsidP="00437F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141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Lucida Grand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Lucida Grand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027CA"/>
    <w:multiLevelType w:val="hybridMultilevel"/>
    <w:tmpl w:val="6B46EB6A"/>
    <w:lvl w:ilvl="0" w:tplc="7F3EE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AD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E9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21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67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40A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48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23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02C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7B5EB4"/>
    <w:multiLevelType w:val="hybridMultilevel"/>
    <w:tmpl w:val="C1C427B6"/>
    <w:lvl w:ilvl="0" w:tplc="D9FAD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131C1"/>
    <w:multiLevelType w:val="hybridMultilevel"/>
    <w:tmpl w:val="11D44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F1AB8"/>
    <w:multiLevelType w:val="hybridMultilevel"/>
    <w:tmpl w:val="67E41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A7801"/>
    <w:multiLevelType w:val="hybridMultilevel"/>
    <w:tmpl w:val="AE384870"/>
    <w:lvl w:ilvl="0" w:tplc="991C6B02">
      <w:numFmt w:val="bullet"/>
      <w:lvlText w:val="•"/>
      <w:lvlJc w:val="left"/>
      <w:pPr>
        <w:ind w:left="360" w:hanging="360"/>
      </w:pPr>
      <w:rPr>
        <w:rFonts w:ascii="Arial" w:eastAsia="Times New Roman" w:hAnsi="Arial" w:cs="Lucida Grande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4A472F"/>
    <w:multiLevelType w:val="hybridMultilevel"/>
    <w:tmpl w:val="22C8D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stylePaneSortMethod w:val="0000"/>
  <w:defaultTabStop w:val="709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5A42"/>
    <w:rsid w:val="00013910"/>
    <w:rsid w:val="0002549A"/>
    <w:rsid w:val="00043A58"/>
    <w:rsid w:val="000458C9"/>
    <w:rsid w:val="00063680"/>
    <w:rsid w:val="0006630C"/>
    <w:rsid w:val="00067192"/>
    <w:rsid w:val="000835AB"/>
    <w:rsid w:val="000F3185"/>
    <w:rsid w:val="00106984"/>
    <w:rsid w:val="0011374C"/>
    <w:rsid w:val="00114CA0"/>
    <w:rsid w:val="00144249"/>
    <w:rsid w:val="001B6C97"/>
    <w:rsid w:val="001D5D7B"/>
    <w:rsid w:val="001F348D"/>
    <w:rsid w:val="0034041F"/>
    <w:rsid w:val="0036473D"/>
    <w:rsid w:val="00390C22"/>
    <w:rsid w:val="00392172"/>
    <w:rsid w:val="003A01A8"/>
    <w:rsid w:val="003E1D9E"/>
    <w:rsid w:val="00404252"/>
    <w:rsid w:val="004233A6"/>
    <w:rsid w:val="00424E2A"/>
    <w:rsid w:val="00465240"/>
    <w:rsid w:val="00473877"/>
    <w:rsid w:val="004868C2"/>
    <w:rsid w:val="0049755F"/>
    <w:rsid w:val="00511350"/>
    <w:rsid w:val="005237FC"/>
    <w:rsid w:val="0054398B"/>
    <w:rsid w:val="0057771B"/>
    <w:rsid w:val="00580549"/>
    <w:rsid w:val="0059784F"/>
    <w:rsid w:val="005A1910"/>
    <w:rsid w:val="005B611C"/>
    <w:rsid w:val="005D4A98"/>
    <w:rsid w:val="005E3C53"/>
    <w:rsid w:val="005F32BE"/>
    <w:rsid w:val="00625DC7"/>
    <w:rsid w:val="0063639A"/>
    <w:rsid w:val="00690DAB"/>
    <w:rsid w:val="006C2A9B"/>
    <w:rsid w:val="00706769"/>
    <w:rsid w:val="00763FC7"/>
    <w:rsid w:val="007752E7"/>
    <w:rsid w:val="008846A8"/>
    <w:rsid w:val="008A5D43"/>
    <w:rsid w:val="008B0338"/>
    <w:rsid w:val="008C0BA9"/>
    <w:rsid w:val="008C64B0"/>
    <w:rsid w:val="00922C64"/>
    <w:rsid w:val="009670C4"/>
    <w:rsid w:val="009D2F55"/>
    <w:rsid w:val="00A10BAB"/>
    <w:rsid w:val="00A27B3F"/>
    <w:rsid w:val="00A4684D"/>
    <w:rsid w:val="00A604B1"/>
    <w:rsid w:val="00A804AC"/>
    <w:rsid w:val="00A85478"/>
    <w:rsid w:val="00A95693"/>
    <w:rsid w:val="00AA2DE5"/>
    <w:rsid w:val="00AF4B45"/>
    <w:rsid w:val="00B022D7"/>
    <w:rsid w:val="00B515EE"/>
    <w:rsid w:val="00B533B8"/>
    <w:rsid w:val="00B55A42"/>
    <w:rsid w:val="00B8643A"/>
    <w:rsid w:val="00BA5381"/>
    <w:rsid w:val="00BB4CD5"/>
    <w:rsid w:val="00BB7ECC"/>
    <w:rsid w:val="00BC2B0E"/>
    <w:rsid w:val="00C131C0"/>
    <w:rsid w:val="00C34901"/>
    <w:rsid w:val="00C477E9"/>
    <w:rsid w:val="00CD1D24"/>
    <w:rsid w:val="00CD35FB"/>
    <w:rsid w:val="00D62CA7"/>
    <w:rsid w:val="00D64E7D"/>
    <w:rsid w:val="00D77667"/>
    <w:rsid w:val="00D944C9"/>
    <w:rsid w:val="00DB7DB3"/>
    <w:rsid w:val="00E004D7"/>
    <w:rsid w:val="00E72B2F"/>
    <w:rsid w:val="00E83052"/>
    <w:rsid w:val="00EC1181"/>
    <w:rsid w:val="00F358D6"/>
    <w:rsid w:val="00FA570C"/>
    <w:rsid w:val="00FA63B7"/>
    <w:rsid w:val="00FD108C"/>
    <w:rsid w:val="00FE202E"/>
    <w:rsid w:val="00FF5E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44D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744D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744D3"/>
    <w:rPr>
      <w:rFonts w:ascii="Arial" w:hAnsi="Arial"/>
      <w:sz w:val="22"/>
    </w:rPr>
  </w:style>
  <w:style w:type="paragraph" w:styleId="Textoindependiente2">
    <w:name w:val="Body Text 2"/>
    <w:basedOn w:val="Normal"/>
    <w:rsid w:val="004744D3"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table" w:styleId="Tablaconcuadrcula">
    <w:name w:val="Table Grid"/>
    <w:basedOn w:val="Tablanormal"/>
    <w:uiPriority w:val="59"/>
    <w:rsid w:val="00271A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E63CA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7E63CA"/>
    <w:rPr>
      <w:rFonts w:ascii="Lucida Grande" w:hAnsi="Lucida Grande" w:cs="Lucida Grande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86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13867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A604B1"/>
    <w:rPr>
      <w:b/>
      <w:bCs/>
    </w:rPr>
  </w:style>
  <w:style w:type="character" w:customStyle="1" w:styleId="Ttulo1Car">
    <w:name w:val="Título 1 Car"/>
    <w:basedOn w:val="Fuentedeprrafopredeter"/>
    <w:link w:val="Ttulo1"/>
    <w:rsid w:val="000F3185"/>
    <w:rPr>
      <w:rFonts w:ascii="Arial" w:hAnsi="Arial"/>
      <w:b/>
      <w:sz w:val="22"/>
      <w:szCs w:val="24"/>
    </w:rPr>
  </w:style>
  <w:style w:type="paragraph" w:customStyle="1" w:styleId="msonormal18">
    <w:name w:val="msonormal18"/>
    <w:qFormat/>
    <w:rsid w:val="00580549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Encabezado">
    <w:name w:val="header"/>
    <w:basedOn w:val="Normal"/>
    <w:link w:val="EncabezadoCar"/>
    <w:unhideWhenUsed/>
    <w:rsid w:val="00580549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0549"/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customStyle="1" w:styleId="encabezado2">
    <w:name w:val="encabezado 2"/>
    <w:basedOn w:val="Normal"/>
    <w:next w:val="Normal"/>
    <w:link w:val="Carcterdeencabezado2"/>
    <w:uiPriority w:val="2"/>
    <w:unhideWhenUsed/>
    <w:qFormat/>
    <w:rsid w:val="00580549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40"/>
    </w:rPr>
  </w:style>
  <w:style w:type="character" w:customStyle="1" w:styleId="Carcterdeencabezado2">
    <w:name w:val="Carácter de encabezado 2"/>
    <w:basedOn w:val="Fuentedeprrafopredeter"/>
    <w:link w:val="encabezado2"/>
    <w:uiPriority w:val="2"/>
    <w:rsid w:val="00580549"/>
    <w:rPr>
      <w:rFonts w:asciiTheme="majorHAnsi" w:eastAsiaTheme="majorEastAsia" w:hAnsiTheme="majorHAnsi" w:cstheme="majorBidi"/>
      <w:b/>
      <w:bCs/>
      <w:color w:val="4F81BD" w:themeColor="accent1"/>
      <w:sz w:val="40"/>
      <w:szCs w:val="40"/>
    </w:rPr>
  </w:style>
  <w:style w:type="paragraph" w:styleId="Prrafodelista">
    <w:name w:val="List Paragraph"/>
    <w:basedOn w:val="Normal"/>
    <w:uiPriority w:val="72"/>
    <w:qFormat/>
    <w:rsid w:val="0070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44D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744D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4744D3"/>
    <w:rPr>
      <w:rFonts w:ascii="Arial" w:hAnsi="Arial"/>
      <w:sz w:val="22"/>
    </w:rPr>
  </w:style>
  <w:style w:type="paragraph" w:styleId="Textodecuerpo2">
    <w:name w:val="Body Text 2"/>
    <w:basedOn w:val="Normal"/>
    <w:rsid w:val="004744D3"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table" w:styleId="Tablaconcuadrcula">
    <w:name w:val="Table Grid"/>
    <w:basedOn w:val="Tablanormal"/>
    <w:uiPriority w:val="59"/>
    <w:rsid w:val="00271A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E63CA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7E63CA"/>
    <w:rPr>
      <w:rFonts w:ascii="Lucida Grande" w:hAnsi="Lucida Grande" w:cs="Lucida Grande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86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13867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A604B1"/>
    <w:rPr>
      <w:b/>
      <w:bCs/>
    </w:rPr>
  </w:style>
  <w:style w:type="character" w:customStyle="1" w:styleId="Ttulo1Car">
    <w:name w:val="Título 1 Car"/>
    <w:basedOn w:val="Fuentedeprrafopredeter"/>
    <w:link w:val="Ttulo1"/>
    <w:rsid w:val="000F3185"/>
    <w:rPr>
      <w:rFonts w:ascii="Arial" w:hAnsi="Arial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Egipto con crucero de 5 días / 8 días</vt:lpstr>
      <vt:lpstr>Egipto con crucero de 5 días / 8 días</vt:lpstr>
    </vt:vector>
  </TitlesOfParts>
  <Company>Platinum Travel, S.A.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Egipto con crucero de 5 días / 8 días</dc:title>
  <dc:creator>.</dc:creator>
  <cp:lastModifiedBy>SOFI</cp:lastModifiedBy>
  <cp:revision>3</cp:revision>
  <cp:lastPrinted>2018-12-19T16:03:00Z</cp:lastPrinted>
  <dcterms:created xsi:type="dcterms:W3CDTF">2019-06-14T17:47:00Z</dcterms:created>
  <dcterms:modified xsi:type="dcterms:W3CDTF">2020-04-13T19:46:00Z</dcterms:modified>
</cp:coreProperties>
</file>