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49" w:rsidRDefault="00580549" w:rsidP="00580549">
      <w:pPr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</w:rPr>
      </w:pPr>
    </w:p>
    <w:p w:rsidR="00B8643A" w:rsidRDefault="003B6673" w:rsidP="00580549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</w:rPr>
      </w:pPr>
      <w:r w:rsidRPr="003B6673"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_tradnl"/>
        </w:rPr>
        <w:t>Irán: Tesoros de Persia / 7 días</w:t>
      </w:r>
      <w:r w:rsidR="00B8643A" w:rsidRPr="00B8643A"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</w:rPr>
        <w:t xml:space="preserve"> </w:t>
      </w:r>
    </w:p>
    <w:p w:rsidR="00377735" w:rsidRDefault="00B8643A" w:rsidP="00B8643A">
      <w:pPr>
        <w:outlineLvl w:val="0"/>
        <w:rPr>
          <w:rFonts w:ascii="Arial" w:hAnsi="Arial"/>
          <w:b/>
          <w:sz w:val="22"/>
          <w:szCs w:val="22"/>
          <w:lang w:eastAsia="fr-FR"/>
        </w:rPr>
      </w:pPr>
      <w:r w:rsidRPr="00B8643A">
        <w:rPr>
          <w:rFonts w:ascii="Arial" w:hAnsi="Arial"/>
          <w:b/>
          <w:sz w:val="22"/>
          <w:szCs w:val="22"/>
          <w:lang w:eastAsia="fr-FR"/>
        </w:rPr>
        <w:t xml:space="preserve">Días de operación </w:t>
      </w:r>
    </w:p>
    <w:p w:rsidR="00B8643A" w:rsidRDefault="00B8643A" w:rsidP="00B8643A">
      <w:pPr>
        <w:outlineLvl w:val="0"/>
        <w:rPr>
          <w:rFonts w:ascii="Arial" w:hAnsi="Arial"/>
          <w:sz w:val="22"/>
          <w:szCs w:val="22"/>
          <w:lang w:eastAsia="fr-FR"/>
        </w:rPr>
      </w:pPr>
      <w:r w:rsidRPr="00B8643A">
        <w:rPr>
          <w:rFonts w:ascii="Arial" w:hAnsi="Arial"/>
          <w:sz w:val="22"/>
          <w:szCs w:val="22"/>
          <w:lang w:eastAsia="fr-FR"/>
        </w:rPr>
        <w:t xml:space="preserve">Salidas </w:t>
      </w:r>
      <w:r w:rsidR="00CD35FB">
        <w:rPr>
          <w:rFonts w:ascii="Arial" w:hAnsi="Arial"/>
          <w:sz w:val="22"/>
          <w:szCs w:val="22"/>
          <w:lang w:eastAsia="fr-FR"/>
        </w:rPr>
        <w:t>Lunes</w:t>
      </w:r>
      <w:r w:rsidRPr="00B8643A">
        <w:rPr>
          <w:rFonts w:ascii="Arial" w:hAnsi="Arial"/>
          <w:sz w:val="22"/>
          <w:szCs w:val="22"/>
          <w:lang w:eastAsia="fr-FR"/>
        </w:rPr>
        <w:t>, del 1 de Abril al 31 de Octubre</w:t>
      </w:r>
    </w:p>
    <w:p w:rsidR="00BF3235" w:rsidRPr="00B8643A" w:rsidRDefault="00BF3235" w:rsidP="00B8643A">
      <w:pPr>
        <w:outlineLvl w:val="0"/>
        <w:rPr>
          <w:rFonts w:ascii="Arial" w:hAnsi="Arial"/>
          <w:sz w:val="22"/>
          <w:szCs w:val="22"/>
          <w:lang w:eastAsia="fr-FR"/>
        </w:rPr>
      </w:pPr>
    </w:p>
    <w:p w:rsidR="00580549" w:rsidRPr="00606014" w:rsidRDefault="00580549" w:rsidP="00580549">
      <w:pPr>
        <w:rPr>
          <w:rFonts w:ascii="Verdana" w:hAnsi="Verdana" w:cs="Arial"/>
          <w:color w:val="0F243E" w:themeColor="text2" w:themeShade="80"/>
          <w:sz w:val="8"/>
          <w:szCs w:val="16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938"/>
      </w:tblGrid>
      <w:tr w:rsidR="00580549" w:rsidTr="00580549">
        <w:tc>
          <w:tcPr>
            <w:tcW w:w="1384" w:type="dxa"/>
          </w:tcPr>
          <w:p w:rsidR="00580549" w:rsidRDefault="00580549" w:rsidP="00E629BC">
            <w:pPr>
              <w:pStyle w:val="encabezado2"/>
              <w:jc w:val="center"/>
            </w:pPr>
            <w:r>
              <w:t>Día</w:t>
            </w:r>
          </w:p>
          <w:p w:rsidR="00580549" w:rsidRDefault="00580549" w:rsidP="00E629BC">
            <w:pPr>
              <w:pStyle w:val="encabezado2"/>
              <w:jc w:val="center"/>
              <w:rPr>
                <w:rFonts w:ascii="Arial" w:hAnsi="Arial" w:cs="Arial"/>
                <w:b w:val="0"/>
                <w:sz w:val="20"/>
                <w:szCs w:val="18"/>
              </w:rPr>
            </w:pPr>
            <w:r>
              <w:t>1</w:t>
            </w:r>
          </w:p>
        </w:tc>
        <w:tc>
          <w:tcPr>
            <w:tcW w:w="7938" w:type="dxa"/>
          </w:tcPr>
          <w:p w:rsidR="001A315E" w:rsidRDefault="001A315E" w:rsidP="001A315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TEHERÁN</w:t>
            </w:r>
          </w:p>
          <w:p w:rsidR="001A315E" w:rsidRPr="00ED32CB" w:rsidRDefault="001A315E" w:rsidP="001A315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L</w:t>
            </w:r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>legada 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l aeropuerto de Teherán y</w:t>
            </w:r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D904E8">
              <w:rPr>
                <w:rFonts w:ascii="Arial" w:hAnsi="Arial" w:cs="Arial"/>
                <w:b/>
                <w:color w:val="auto"/>
                <w:sz w:val="22"/>
                <w:szCs w:val="22"/>
              </w:rPr>
              <w:t>traslado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al hotel.</w:t>
            </w:r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Alojamiento. </w:t>
            </w:r>
          </w:p>
          <w:p w:rsidR="00CD35FB" w:rsidRPr="00CD35FB" w:rsidRDefault="00CD35FB" w:rsidP="00CD35F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580549" w:rsidRPr="00CD35FB" w:rsidRDefault="00580549" w:rsidP="00E629BC">
            <w:pPr>
              <w:tabs>
                <w:tab w:val="left" w:pos="2"/>
              </w:tabs>
              <w:jc w:val="both"/>
              <w:rPr>
                <w:rFonts w:ascii="Arial" w:hAnsi="Arial" w:cs="Arial"/>
                <w:color w:val="0F243E" w:themeColor="text2" w:themeShade="80"/>
                <w:sz w:val="22"/>
                <w:szCs w:val="22"/>
                <w:lang w:val="es-MX"/>
              </w:rPr>
            </w:pPr>
          </w:p>
        </w:tc>
      </w:tr>
      <w:tr w:rsidR="00580549" w:rsidTr="00580549">
        <w:tc>
          <w:tcPr>
            <w:tcW w:w="1384" w:type="dxa"/>
          </w:tcPr>
          <w:p w:rsidR="00580549" w:rsidRDefault="00580549" w:rsidP="00E629BC">
            <w:pPr>
              <w:pStyle w:val="encabezado2"/>
              <w:jc w:val="center"/>
            </w:pPr>
            <w:r>
              <w:t>Día</w:t>
            </w:r>
          </w:p>
          <w:p w:rsidR="00580549" w:rsidRDefault="00580549" w:rsidP="00E629BC">
            <w:pPr>
              <w:pStyle w:val="encabezado2"/>
              <w:jc w:val="center"/>
            </w:pPr>
            <w:r>
              <w:t>2</w:t>
            </w:r>
          </w:p>
        </w:tc>
        <w:tc>
          <w:tcPr>
            <w:tcW w:w="7938" w:type="dxa"/>
          </w:tcPr>
          <w:p w:rsidR="001A315E" w:rsidRPr="00C52356" w:rsidRDefault="001A315E" w:rsidP="001A315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TEHERÁN</w:t>
            </w:r>
          </w:p>
          <w:p w:rsidR="001A315E" w:rsidRPr="00C00597" w:rsidRDefault="001A315E" w:rsidP="001A315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Desayuno. </w:t>
            </w:r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 xml:space="preserve">Visitaremos 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el Palacio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Golestá</w:t>
            </w:r>
            <w:r w:rsidRPr="00C0059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</w:t>
            </w:r>
            <w:proofErr w:type="spellEnd"/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 xml:space="preserve">, el más antiguo e imponente palacio de Teherán y calificado por la Unesco como Patrimonio de la Humanidad.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A continuación,</w:t>
            </w:r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 xml:space="preserve"> visitamos </w:t>
            </w:r>
            <w:r w:rsidRPr="00C0059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el Museo Nacional, </w:t>
            </w:r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>que alberga una maravillosa exposición de reliquias históricas procedentes de los yacimientos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arqueológicos más importantes. </w:t>
            </w:r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 xml:space="preserve">Visitamos 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el M</w:t>
            </w:r>
            <w:r w:rsidRPr="00C0059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useo de Joyas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, j</w:t>
            </w:r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 xml:space="preserve">oya de la arquitectura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suntuosa de los tiempos de los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Sha</w:t>
            </w:r>
            <w:proofErr w:type="spellEnd"/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 xml:space="preserve"> (abierto de sá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bado a martes) o la Torre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Milad</w:t>
            </w:r>
            <w:proofErr w:type="spellEnd"/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 xml:space="preserve">. Continuamos hacia </w:t>
            </w:r>
            <w:r w:rsidRPr="00C0059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el gran bazar </w:t>
            </w:r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 xml:space="preserve">que está separado en secciones exclusivamente dedicadas a diferentes productos, como papel, oro, cobre, ropa (cerrado los viernes) o el Bazar de </w:t>
            </w:r>
            <w:proofErr w:type="spellStart"/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>Tajrish</w:t>
            </w:r>
            <w:proofErr w:type="spellEnd"/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F258CF">
              <w:rPr>
                <w:rFonts w:ascii="Arial" w:hAnsi="Arial" w:cs="Arial"/>
                <w:b/>
                <w:color w:val="auto"/>
                <w:sz w:val="22"/>
                <w:szCs w:val="22"/>
              </w:rPr>
              <w:t>Alojamiento</w:t>
            </w:r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580549" w:rsidRPr="00CD35FB" w:rsidRDefault="00580549" w:rsidP="00E629BC">
            <w:pPr>
              <w:tabs>
                <w:tab w:val="left" w:pos="2"/>
              </w:tabs>
              <w:ind w:left="-29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0549" w:rsidTr="00580549">
        <w:tc>
          <w:tcPr>
            <w:tcW w:w="1384" w:type="dxa"/>
          </w:tcPr>
          <w:p w:rsidR="00580549" w:rsidRDefault="00580549" w:rsidP="00E629BC">
            <w:pPr>
              <w:pStyle w:val="encabezado2"/>
              <w:jc w:val="center"/>
            </w:pPr>
            <w:r>
              <w:t>Día</w:t>
            </w:r>
          </w:p>
          <w:p w:rsidR="00580549" w:rsidRDefault="00580549" w:rsidP="00E629BC">
            <w:pPr>
              <w:pStyle w:val="encabezado2"/>
              <w:jc w:val="center"/>
            </w:pPr>
            <w:r>
              <w:t>3</w:t>
            </w:r>
          </w:p>
        </w:tc>
        <w:tc>
          <w:tcPr>
            <w:tcW w:w="7938" w:type="dxa"/>
          </w:tcPr>
          <w:p w:rsidR="001A315E" w:rsidRPr="00F258CF" w:rsidRDefault="001A315E" w:rsidP="001A315E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TEHERÁN / ISFAHÁN</w:t>
            </w:r>
          </w:p>
          <w:p w:rsidR="001A315E" w:rsidRPr="00387501" w:rsidRDefault="001A315E" w:rsidP="001A315E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Desayuno. </w:t>
            </w:r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>Salida hacia Isfahán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En ruta</w:t>
            </w:r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 xml:space="preserve"> visitaremos </w:t>
            </w:r>
            <w:r w:rsidRPr="00C0059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el mausoleo de </w:t>
            </w:r>
            <w:proofErr w:type="spellStart"/>
            <w:r w:rsidRPr="00C0059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Fatima</w:t>
            </w:r>
            <w:proofErr w:type="spellEnd"/>
            <w:r w:rsidRPr="00C0059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 xml:space="preserve">en 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Qom.</w:t>
            </w:r>
            <w:r w:rsidRPr="00C0059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>Qom es la segunda ciuda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d más sagrada de Irán y alberga</w:t>
            </w:r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 xml:space="preserve"> la tumba de Fátima (hermana del Imán Reza, enterrado en </w:t>
            </w:r>
            <w:proofErr w:type="spellStart"/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>Mashhad</w:t>
            </w:r>
            <w:proofErr w:type="spellEnd"/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 xml:space="preserve">).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A continuación,</w:t>
            </w:r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 xml:space="preserve"> en </w:t>
            </w:r>
            <w:proofErr w:type="spellStart"/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>Kashan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 xml:space="preserve"> visitamos </w:t>
            </w:r>
            <w:r w:rsidRPr="00C0059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el complejo Fin </w:t>
            </w:r>
            <w:r w:rsidRPr="00ED32CB">
              <w:rPr>
                <w:rFonts w:ascii="Arial" w:hAnsi="Arial" w:cs="Arial"/>
                <w:bCs/>
                <w:color w:val="auto"/>
                <w:sz w:val="22"/>
                <w:szCs w:val="22"/>
              </w:rPr>
              <w:t>(el baño y el Jardín)</w:t>
            </w:r>
            <w:r w:rsidRPr="00C0059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de este</w:t>
            </w:r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 xml:space="preserve"> jardín persa histórico.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El baño Fin de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Kashan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fue</w:t>
            </w:r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 xml:space="preserve"> donde Amir </w:t>
            </w:r>
            <w:proofErr w:type="spellStart"/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>Kabir</w:t>
            </w:r>
            <w:proofErr w:type="spellEnd"/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 xml:space="preserve">, ministro </w:t>
            </w:r>
            <w:proofErr w:type="spellStart"/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>kayarí</w:t>
            </w:r>
            <w:proofErr w:type="spellEnd"/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 xml:space="preserve">, murió a manos de un asesino enviado por el rey </w:t>
            </w:r>
            <w:proofErr w:type="spellStart"/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>Nasereddín</w:t>
            </w:r>
            <w:proofErr w:type="spellEnd"/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>Shah</w:t>
            </w:r>
            <w:proofErr w:type="spellEnd"/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>Kayar</w:t>
            </w:r>
            <w:proofErr w:type="spellEnd"/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 xml:space="preserve"> en 1852.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V</w:t>
            </w:r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 xml:space="preserve">isitaremos </w:t>
            </w:r>
            <w:r w:rsidRPr="00C0059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la casa </w:t>
            </w:r>
            <w:proofErr w:type="spellStart"/>
            <w:r w:rsidRPr="00C0059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Borujerdiha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,</w:t>
            </w:r>
            <w:r w:rsidRPr="00C0059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>que es famosa sobre todo por su tejado con torres de ventilación que conforman una de las 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stampas más famosas de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Kashan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>. Finalmente l</w:t>
            </w:r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 xml:space="preserve">legamos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2167F">
              <w:rPr>
                <w:rFonts w:ascii="Arial" w:hAnsi="Arial" w:cs="Arial"/>
                <w:b/>
                <w:color w:val="auto"/>
                <w:sz w:val="22"/>
                <w:szCs w:val="22"/>
              </w:rPr>
              <w:t>Isfahan</w:t>
            </w:r>
            <w:proofErr w:type="spellEnd"/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 xml:space="preserve"> y visitamos los puentes históricos </w:t>
            </w:r>
            <w:proofErr w:type="spellStart"/>
            <w:r w:rsidRPr="00C0059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Khajoo</w:t>
            </w:r>
            <w:proofErr w:type="spellEnd"/>
            <w:r w:rsidRPr="00C0059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387501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y 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Si-o-Se P</w:t>
            </w:r>
            <w:r w:rsidRPr="00C0059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ol. </w:t>
            </w:r>
            <w:r w:rsidRPr="00387501">
              <w:rPr>
                <w:rFonts w:ascii="Arial" w:hAnsi="Arial" w:cs="Arial"/>
                <w:b/>
                <w:color w:val="auto"/>
                <w:sz w:val="22"/>
                <w:szCs w:val="22"/>
              </w:rPr>
              <w:t>Alojamiento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580549" w:rsidRDefault="00580549" w:rsidP="00E629BC">
            <w:pPr>
              <w:tabs>
                <w:tab w:val="left" w:pos="2"/>
              </w:tabs>
              <w:ind w:left="-29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315E" w:rsidRPr="00CD35FB" w:rsidRDefault="001A315E" w:rsidP="00E629BC">
            <w:pPr>
              <w:tabs>
                <w:tab w:val="left" w:pos="2"/>
              </w:tabs>
              <w:ind w:left="-29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0549" w:rsidTr="00580549">
        <w:tc>
          <w:tcPr>
            <w:tcW w:w="1384" w:type="dxa"/>
          </w:tcPr>
          <w:p w:rsidR="00580549" w:rsidRDefault="00580549" w:rsidP="00E629BC">
            <w:pPr>
              <w:pStyle w:val="encabezado2"/>
              <w:jc w:val="center"/>
            </w:pPr>
            <w:r>
              <w:t>Día</w:t>
            </w:r>
          </w:p>
          <w:p w:rsidR="00580549" w:rsidRDefault="00580549" w:rsidP="00E629BC">
            <w:pPr>
              <w:pStyle w:val="encabezado2"/>
              <w:jc w:val="center"/>
            </w:pPr>
            <w:r>
              <w:t>4</w:t>
            </w:r>
          </w:p>
        </w:tc>
        <w:tc>
          <w:tcPr>
            <w:tcW w:w="7938" w:type="dxa"/>
          </w:tcPr>
          <w:p w:rsidR="001A315E" w:rsidRDefault="001A315E" w:rsidP="001A315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ISFAHÁN</w:t>
            </w:r>
          </w:p>
          <w:p w:rsidR="001A315E" w:rsidRPr="00C00597" w:rsidRDefault="001A315E" w:rsidP="001A315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Desayuno. </w:t>
            </w:r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>La legendaria ciudad de Isfahán es la perla de la ar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quitectura islámica tradicional. S</w:t>
            </w:r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 xml:space="preserve">e enorgullece por sus fascinantes palacios y jardines históricos, así como por sus puentes pintorescos. La leyenda cuenta que la ciudad fue fundada en la época de </w:t>
            </w:r>
            <w:proofErr w:type="spellStart"/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>Tahmoures</w:t>
            </w:r>
            <w:proofErr w:type="spellEnd"/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 xml:space="preserve"> y por su gloria ha recibido el apelativo de “Isfahán es la mitad del mundo”. </w:t>
            </w:r>
            <w:r w:rsidRPr="00791D55">
              <w:rPr>
                <w:rFonts w:ascii="Arial" w:hAnsi="Arial" w:cs="Arial"/>
                <w:b/>
                <w:color w:val="auto"/>
                <w:sz w:val="22"/>
                <w:szCs w:val="22"/>
              </w:rPr>
              <w:t>Visita</w:t>
            </w:r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 xml:space="preserve"> para conocer </w:t>
            </w:r>
            <w:r w:rsidRPr="00C0059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la famosa Plaza del Imán (</w:t>
            </w:r>
            <w:proofErr w:type="spellStart"/>
            <w:r w:rsidRPr="00C0059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Naqsh</w:t>
            </w:r>
            <w:proofErr w:type="spellEnd"/>
            <w:r w:rsidRPr="00C0059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-e-</w:t>
            </w:r>
            <w:proofErr w:type="spellStart"/>
            <w:r w:rsidRPr="00C0059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Jahan</w:t>
            </w:r>
            <w:proofErr w:type="spellEnd"/>
            <w:r w:rsidRPr="00C0059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), </w:t>
            </w:r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>la segunda mayor del mundo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después de la Plaza de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Tiananmén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de Pekín. N</w:t>
            </w:r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 xml:space="preserve">os recrearemos en las maravillas arquitectónicas que rodean dicha plaza, </w:t>
            </w:r>
            <w:r w:rsidRPr="00C0059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las mezquitas de </w:t>
            </w:r>
            <w:proofErr w:type="spellStart"/>
            <w:r w:rsidRPr="00C0059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Sheikh</w:t>
            </w:r>
            <w:proofErr w:type="spellEnd"/>
            <w:r w:rsidRPr="00C0059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0059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Lotfollah</w:t>
            </w:r>
            <w:proofErr w:type="spellEnd"/>
            <w:r w:rsidRPr="00C0059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 xml:space="preserve">e </w:t>
            </w:r>
            <w:proofErr w:type="spellStart"/>
            <w:r w:rsidRPr="00C0059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Imám</w:t>
            </w:r>
            <w:proofErr w:type="spellEnd"/>
            <w:r w:rsidRPr="00C0059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C0059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Abbasi</w:t>
            </w:r>
            <w:proofErr w:type="spellEnd"/>
            <w:r w:rsidRPr="00C0059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), el palacio de </w:t>
            </w:r>
            <w:proofErr w:type="spellStart"/>
            <w:r w:rsidRPr="00C0059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Aliqapu</w:t>
            </w:r>
            <w:proofErr w:type="spellEnd"/>
            <w:r w:rsidRPr="00C0059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, </w:t>
            </w:r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 xml:space="preserve">y 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el bazar.</w:t>
            </w:r>
            <w:r w:rsidRPr="00C0059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También</w:t>
            </w:r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 xml:space="preserve"> visita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re</w:t>
            </w:r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 xml:space="preserve">mos </w:t>
            </w:r>
            <w:r w:rsidRPr="00C0059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el palacio </w:t>
            </w:r>
            <w:proofErr w:type="spellStart"/>
            <w:r w:rsidRPr="00C0059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Chehel</w:t>
            </w:r>
            <w:proofErr w:type="spellEnd"/>
            <w:r w:rsidRPr="00C0059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0059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Sotoun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, </w:t>
            </w:r>
            <w:r w:rsidRPr="00791D55">
              <w:rPr>
                <w:rFonts w:ascii="Arial" w:hAnsi="Arial" w:cs="Arial"/>
                <w:bCs/>
                <w:color w:val="auto"/>
                <w:sz w:val="22"/>
                <w:szCs w:val="22"/>
              </w:rPr>
              <w:t>que</w:t>
            </w:r>
            <w:r w:rsidRPr="00C0059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fue construido por el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Sha</w:t>
            </w:r>
            <w:proofErr w:type="spellEnd"/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 xml:space="preserve"> Abbas II para su esparcimiento y para sus audiencias, dado que en este palacio tanto él como sus sucesores recibieron a dignatarios y embajadores, sobre todo en la espléndida sala de audiencias. Visitamos la gran 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Mezquita J</w:t>
            </w:r>
            <w:r w:rsidRPr="00C0059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ame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del siglo XII, e</w:t>
            </w:r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 xml:space="preserve"> iremos </w:t>
            </w:r>
            <w:r w:rsidRPr="00C0059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al barrio armenio </w:t>
            </w:r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 xml:space="preserve">para visitar </w:t>
            </w:r>
            <w:r w:rsidRPr="00C0059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la catedral de </w:t>
            </w:r>
            <w:proofErr w:type="spellStart"/>
            <w:r w:rsidRPr="00C0059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Vank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.</w:t>
            </w:r>
            <w:r w:rsidRPr="00C0059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 xml:space="preserve">e trata de la iglesia armenia más importante en Irán, cuya decoración y motivos cristianos sorprenden. </w:t>
            </w:r>
            <w:r w:rsidRPr="005B33A2">
              <w:rPr>
                <w:rFonts w:ascii="Arial" w:hAnsi="Arial" w:cs="Arial"/>
                <w:b/>
                <w:color w:val="auto"/>
                <w:sz w:val="22"/>
                <w:szCs w:val="22"/>
              </w:rPr>
              <w:t>Alojamiento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CD35FB" w:rsidRDefault="00CD35FB" w:rsidP="00CD35F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1A315E" w:rsidRDefault="001A315E" w:rsidP="00CD35F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1A315E" w:rsidRDefault="001A315E" w:rsidP="00CD35F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1A315E" w:rsidRDefault="001A315E" w:rsidP="00CD35F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1A315E" w:rsidRDefault="001A315E" w:rsidP="00CD35F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1A315E" w:rsidRDefault="001A315E" w:rsidP="00CD35F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1A315E" w:rsidRDefault="001A315E" w:rsidP="00CD35F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CD35FB" w:rsidRPr="00CD35FB" w:rsidRDefault="00CD35FB" w:rsidP="00CD35FB">
            <w:pPr>
              <w:jc w:val="both"/>
              <w:rPr>
                <w:rFonts w:ascii="Arial" w:hAnsi="Arial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580549" w:rsidTr="00580549">
        <w:tc>
          <w:tcPr>
            <w:tcW w:w="1384" w:type="dxa"/>
          </w:tcPr>
          <w:p w:rsidR="00580549" w:rsidRDefault="00580549" w:rsidP="00E629BC">
            <w:pPr>
              <w:pStyle w:val="encabezado2"/>
              <w:jc w:val="center"/>
            </w:pPr>
            <w:r>
              <w:lastRenderedPageBreak/>
              <w:t>Día</w:t>
            </w:r>
          </w:p>
          <w:p w:rsidR="00580549" w:rsidRDefault="00580549" w:rsidP="00E629BC">
            <w:pPr>
              <w:pStyle w:val="encabezado2"/>
              <w:jc w:val="center"/>
            </w:pPr>
            <w:r>
              <w:t>5</w:t>
            </w:r>
          </w:p>
        </w:tc>
        <w:tc>
          <w:tcPr>
            <w:tcW w:w="7938" w:type="dxa"/>
          </w:tcPr>
          <w:p w:rsidR="001A315E" w:rsidRDefault="001A315E" w:rsidP="001A315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B33A2">
              <w:rPr>
                <w:rFonts w:ascii="Arial" w:hAnsi="Arial" w:cs="Arial"/>
                <w:b/>
                <w:color w:val="auto"/>
                <w:sz w:val="22"/>
                <w:szCs w:val="22"/>
              </w:rPr>
              <w:t>ISFAHÁN / PERSÉPOLIS / SHIRAZ</w:t>
            </w:r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1A315E" w:rsidRDefault="001A315E" w:rsidP="001A315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Desayuno.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Salida hacia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Shiraz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En ruta</w:t>
            </w:r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 xml:space="preserve"> visitamos </w:t>
            </w:r>
            <w:proofErr w:type="spellStart"/>
            <w:r w:rsidRPr="00C0059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Persépolis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, fundada por Darío I en 518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a.C</w:t>
            </w:r>
            <w:proofErr w:type="spellEnd"/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 xml:space="preserve"> y que fue la capital del Imperio </w:t>
            </w:r>
            <w:proofErr w:type="spellStart"/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>Aqueménida</w:t>
            </w:r>
            <w:proofErr w:type="spellEnd"/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>Persépolis</w:t>
            </w:r>
            <w:proofErr w:type="spellEnd"/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 xml:space="preserve"> significa literalmente “la capital de Persia”. Se levantó sobre una enorme explanada, donde el rey de reyes construyó un impresionante complejo de palacios inspirados en el estilo mesopotámico. Visitamos </w:t>
            </w:r>
            <w:proofErr w:type="spellStart"/>
            <w:r w:rsidRPr="00C0059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Pasagad</w:t>
            </w:r>
            <w:proofErr w:type="spellEnd"/>
            <w:r w:rsidRPr="00C0059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 xml:space="preserve">y sus majestuosos monumentos. Destaca la tumba de Ciro el Grande, fundador del Imperio </w:t>
            </w:r>
            <w:proofErr w:type="spellStart"/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>Aqueménida</w:t>
            </w:r>
            <w:proofErr w:type="spellEnd"/>
            <w:r w:rsidRPr="00C00597">
              <w:rPr>
                <w:rFonts w:ascii="Arial" w:hAnsi="Arial" w:cs="Arial"/>
                <w:color w:val="auto"/>
                <w:sz w:val="22"/>
                <w:szCs w:val="22"/>
              </w:rPr>
              <w:t xml:space="preserve"> que data de 500 a.C. Este lugar sagrado sirvió como centro de culto para los seguidores de varias religiones e incluso sigue siéndolo a día de hoy. </w:t>
            </w:r>
            <w:r w:rsidRPr="005B33A2">
              <w:rPr>
                <w:rFonts w:ascii="Arial" w:hAnsi="Arial" w:cs="Arial"/>
                <w:b/>
                <w:color w:val="auto"/>
                <w:sz w:val="22"/>
                <w:szCs w:val="22"/>
              </w:rPr>
              <w:t>Alojamiento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580549" w:rsidRPr="00CD35FB" w:rsidRDefault="00580549" w:rsidP="00E629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0549" w:rsidTr="00580549">
        <w:tc>
          <w:tcPr>
            <w:tcW w:w="1384" w:type="dxa"/>
          </w:tcPr>
          <w:p w:rsidR="00580549" w:rsidRDefault="00580549" w:rsidP="00E629BC">
            <w:pPr>
              <w:pStyle w:val="encabezado2"/>
              <w:jc w:val="center"/>
            </w:pPr>
            <w:r>
              <w:t>Día</w:t>
            </w:r>
          </w:p>
          <w:p w:rsidR="00580549" w:rsidRDefault="00580549" w:rsidP="00E629BC">
            <w:pPr>
              <w:pStyle w:val="encabezado2"/>
              <w:jc w:val="center"/>
            </w:pPr>
            <w:r>
              <w:t>6</w:t>
            </w:r>
          </w:p>
        </w:tc>
        <w:tc>
          <w:tcPr>
            <w:tcW w:w="7938" w:type="dxa"/>
          </w:tcPr>
          <w:p w:rsidR="001A315E" w:rsidRPr="009A42D9" w:rsidRDefault="001A315E" w:rsidP="001A315E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A42D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SHIRAZ </w:t>
            </w:r>
          </w:p>
          <w:p w:rsidR="001A315E" w:rsidRPr="00176BF0" w:rsidRDefault="001A315E" w:rsidP="001A31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Desayuno. </w:t>
            </w:r>
            <w:r w:rsidRPr="00176BF0">
              <w:rPr>
                <w:rFonts w:ascii="Arial" w:hAnsi="Arial" w:cs="Arial"/>
              </w:rPr>
              <w:t xml:space="preserve">Visitamos la </w:t>
            </w:r>
            <w:r w:rsidRPr="00176BF0">
              <w:rPr>
                <w:rFonts w:ascii="Arial" w:hAnsi="Arial" w:cs="Arial"/>
                <w:b/>
                <w:bCs/>
              </w:rPr>
              <w:t xml:space="preserve">Mezquita </w:t>
            </w:r>
            <w:proofErr w:type="spellStart"/>
            <w:r w:rsidRPr="00176BF0">
              <w:rPr>
                <w:rFonts w:ascii="Arial" w:hAnsi="Arial" w:cs="Arial"/>
                <w:b/>
                <w:bCs/>
              </w:rPr>
              <w:t>Nasir-ol-Molk</w:t>
            </w:r>
            <w:proofErr w:type="spellEnd"/>
            <w:r w:rsidRPr="00176BF0">
              <w:rPr>
                <w:rFonts w:ascii="Arial" w:hAnsi="Arial" w:cs="Arial"/>
              </w:rPr>
              <w:t xml:space="preserve">, construida entre 1876 y 1888 por la dinastía </w:t>
            </w:r>
            <w:proofErr w:type="spellStart"/>
            <w:r w:rsidRPr="00176BF0">
              <w:rPr>
                <w:rFonts w:ascii="Arial" w:hAnsi="Arial" w:cs="Arial"/>
              </w:rPr>
              <w:t>Kayar</w:t>
            </w:r>
            <w:proofErr w:type="spellEnd"/>
            <w:r w:rsidRPr="00176BF0">
              <w:rPr>
                <w:rFonts w:ascii="Arial" w:hAnsi="Arial" w:cs="Arial"/>
              </w:rPr>
              <w:t>. Podremos contemplar en todo su esplendor su bello pórtico de entrada, sus</w:t>
            </w:r>
            <w:r>
              <w:rPr>
                <w:rFonts w:ascii="Arial" w:hAnsi="Arial" w:cs="Arial"/>
              </w:rPr>
              <w:t xml:space="preserve"> cúpulas y paneles arqueados. No</w:t>
            </w:r>
            <w:r w:rsidRPr="00176BF0">
              <w:rPr>
                <w:rFonts w:ascii="Arial" w:hAnsi="Arial" w:cs="Arial"/>
              </w:rPr>
              <w:t xml:space="preserve">s dejaremos seducir por la espléndida arquitectura de la </w:t>
            </w:r>
            <w:r w:rsidRPr="00176BF0">
              <w:rPr>
                <w:rFonts w:ascii="Arial" w:hAnsi="Arial" w:cs="Arial"/>
                <w:b/>
                <w:bCs/>
              </w:rPr>
              <w:t xml:space="preserve">mezquita </w:t>
            </w:r>
            <w:proofErr w:type="spellStart"/>
            <w:r w:rsidRPr="00176BF0">
              <w:rPr>
                <w:rFonts w:ascii="Arial" w:hAnsi="Arial" w:cs="Arial"/>
                <w:b/>
                <w:bCs/>
              </w:rPr>
              <w:t>Vakil</w:t>
            </w:r>
            <w:proofErr w:type="spellEnd"/>
            <w:r w:rsidRPr="00176BF0">
              <w:rPr>
                <w:rFonts w:ascii="Arial" w:hAnsi="Arial" w:cs="Arial"/>
                <w:b/>
                <w:bCs/>
              </w:rPr>
              <w:t xml:space="preserve">, </w:t>
            </w:r>
            <w:r w:rsidRPr="00176BF0">
              <w:rPr>
                <w:rFonts w:ascii="Arial" w:hAnsi="Arial" w:cs="Arial"/>
              </w:rPr>
              <w:t xml:space="preserve">así como por el </w:t>
            </w:r>
            <w:r w:rsidRPr="00176BF0">
              <w:rPr>
                <w:rFonts w:ascii="Arial" w:hAnsi="Arial" w:cs="Arial"/>
                <w:b/>
                <w:bCs/>
              </w:rPr>
              <w:t xml:space="preserve">bazar </w:t>
            </w:r>
            <w:proofErr w:type="spellStart"/>
            <w:r w:rsidRPr="00176BF0">
              <w:rPr>
                <w:rFonts w:ascii="Arial" w:hAnsi="Arial" w:cs="Arial"/>
                <w:b/>
                <w:bCs/>
              </w:rPr>
              <w:t>Vakil</w:t>
            </w:r>
            <w:proofErr w:type="spellEnd"/>
            <w:r w:rsidRPr="00176BF0">
              <w:rPr>
                <w:rFonts w:ascii="Arial" w:hAnsi="Arial" w:cs="Arial"/>
              </w:rPr>
              <w:t xml:space="preserve">, con cantidad de vibrantes tiendas de recuerdos étnicos. Seguidamente visitaremos </w:t>
            </w:r>
            <w:r w:rsidRPr="00176BF0">
              <w:rPr>
                <w:rFonts w:ascii="Arial" w:hAnsi="Arial" w:cs="Arial"/>
                <w:b/>
                <w:bCs/>
              </w:rPr>
              <w:t xml:space="preserve">la ciudadela </w:t>
            </w:r>
            <w:proofErr w:type="spellStart"/>
            <w:r w:rsidRPr="00176BF0">
              <w:rPr>
                <w:rFonts w:ascii="Arial" w:hAnsi="Arial" w:cs="Arial"/>
                <w:b/>
                <w:bCs/>
              </w:rPr>
              <w:t>Karimkhan</w:t>
            </w:r>
            <w:proofErr w:type="spellEnd"/>
            <w:r w:rsidRPr="00176BF0">
              <w:rPr>
                <w:rFonts w:ascii="Arial" w:hAnsi="Arial" w:cs="Arial"/>
                <w:b/>
                <w:bCs/>
              </w:rPr>
              <w:t xml:space="preserve">, </w:t>
            </w:r>
            <w:r w:rsidRPr="00176BF0">
              <w:rPr>
                <w:rFonts w:ascii="Arial" w:hAnsi="Arial" w:cs="Arial"/>
              </w:rPr>
              <w:t>recinto en forma de castillo almenado, con altas paredes de ladrillo y cuatro torres cilíndricas situadas en las esquinas, que se ase</w:t>
            </w:r>
            <w:r>
              <w:rPr>
                <w:rFonts w:ascii="Arial" w:hAnsi="Arial" w:cs="Arial"/>
              </w:rPr>
              <w:t>meja a una fortaleza medieval. V</w:t>
            </w:r>
            <w:r w:rsidRPr="00176BF0">
              <w:rPr>
                <w:rFonts w:ascii="Arial" w:hAnsi="Arial" w:cs="Arial"/>
              </w:rPr>
              <w:t xml:space="preserve">isitaremos </w:t>
            </w:r>
            <w:r w:rsidRPr="00176BF0">
              <w:rPr>
                <w:rFonts w:ascii="Arial" w:hAnsi="Arial" w:cs="Arial"/>
                <w:b/>
                <w:bCs/>
              </w:rPr>
              <w:t xml:space="preserve">el Jardín </w:t>
            </w:r>
            <w:proofErr w:type="spellStart"/>
            <w:r w:rsidRPr="00176BF0">
              <w:rPr>
                <w:rFonts w:ascii="Arial" w:hAnsi="Arial" w:cs="Arial"/>
                <w:b/>
                <w:bCs/>
              </w:rPr>
              <w:t>Eram</w:t>
            </w:r>
            <w:proofErr w:type="spellEnd"/>
            <w:r w:rsidRPr="00176BF0">
              <w:rPr>
                <w:rFonts w:ascii="Arial" w:hAnsi="Arial" w:cs="Arial"/>
              </w:rPr>
              <w:t xml:space="preserve">. Su origen </w:t>
            </w:r>
            <w:r>
              <w:rPr>
                <w:rFonts w:ascii="Arial" w:hAnsi="Arial" w:cs="Arial"/>
              </w:rPr>
              <w:t>está fechado</w:t>
            </w:r>
            <w:r w:rsidRPr="00176BF0">
              <w:rPr>
                <w:rFonts w:ascii="Arial" w:hAnsi="Arial" w:cs="Arial"/>
              </w:rPr>
              <w:t xml:space="preserve"> en el siglo XI durante la dinastía </w:t>
            </w:r>
            <w:proofErr w:type="spellStart"/>
            <w:r w:rsidRPr="00176BF0">
              <w:rPr>
                <w:rFonts w:ascii="Arial" w:hAnsi="Arial" w:cs="Arial"/>
              </w:rPr>
              <w:t>Selyúcida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176BF0">
              <w:rPr>
                <w:rFonts w:ascii="Arial" w:hAnsi="Arial" w:cs="Arial"/>
              </w:rPr>
              <w:t xml:space="preserve"> cuando el gobernador de </w:t>
            </w:r>
            <w:proofErr w:type="spellStart"/>
            <w:r w:rsidRPr="00176BF0">
              <w:rPr>
                <w:rFonts w:ascii="Arial" w:hAnsi="Arial" w:cs="Arial"/>
              </w:rPr>
              <w:t>Pars</w:t>
            </w:r>
            <w:proofErr w:type="spellEnd"/>
            <w:r w:rsidRPr="00176BF0">
              <w:rPr>
                <w:rFonts w:ascii="Arial" w:hAnsi="Arial" w:cs="Arial"/>
              </w:rPr>
              <w:t xml:space="preserve">, </w:t>
            </w:r>
            <w:proofErr w:type="spellStart"/>
            <w:r w:rsidRPr="00176BF0">
              <w:rPr>
                <w:rFonts w:ascii="Arial" w:hAnsi="Arial" w:cs="Arial"/>
              </w:rPr>
              <w:t>Atabak</w:t>
            </w:r>
            <w:proofErr w:type="spellEnd"/>
            <w:r w:rsidRPr="00176BF0">
              <w:rPr>
                <w:rFonts w:ascii="Arial" w:hAnsi="Arial" w:cs="Arial"/>
              </w:rPr>
              <w:t xml:space="preserve"> </w:t>
            </w:r>
            <w:proofErr w:type="spellStart"/>
            <w:r w:rsidRPr="00176BF0">
              <w:rPr>
                <w:rFonts w:ascii="Arial" w:hAnsi="Arial" w:cs="Arial"/>
              </w:rPr>
              <w:t>Qaracheh</w:t>
            </w:r>
            <w:proofErr w:type="spellEnd"/>
            <w:r w:rsidRPr="00176BF0">
              <w:rPr>
                <w:rFonts w:ascii="Arial" w:hAnsi="Arial" w:cs="Arial"/>
              </w:rPr>
              <w:t>, ordenó la construcción de varios recintos y jardines y éste recibió el no</w:t>
            </w:r>
            <w:r>
              <w:rPr>
                <w:rFonts w:ascii="Arial" w:hAnsi="Arial" w:cs="Arial"/>
              </w:rPr>
              <w:t xml:space="preserve">mbre de </w:t>
            </w:r>
            <w:proofErr w:type="spellStart"/>
            <w:r>
              <w:rPr>
                <w:rFonts w:ascii="Arial" w:hAnsi="Arial" w:cs="Arial"/>
              </w:rPr>
              <w:t>Bagh</w:t>
            </w:r>
            <w:proofErr w:type="spellEnd"/>
            <w:r>
              <w:rPr>
                <w:rFonts w:ascii="Arial" w:hAnsi="Arial" w:cs="Arial"/>
              </w:rPr>
              <w:t>-e-Sah (Jardín del R</w:t>
            </w:r>
            <w:r w:rsidRPr="00176BF0">
              <w:rPr>
                <w:rFonts w:ascii="Arial" w:hAnsi="Arial" w:cs="Arial"/>
              </w:rPr>
              <w:t>ey en persa). Vis</w:t>
            </w:r>
            <w:r>
              <w:rPr>
                <w:rFonts w:ascii="Arial" w:hAnsi="Arial" w:cs="Arial"/>
              </w:rPr>
              <w:t xml:space="preserve">itaremos </w:t>
            </w:r>
            <w:r w:rsidRPr="00176BF0">
              <w:rPr>
                <w:rFonts w:ascii="Arial" w:hAnsi="Arial" w:cs="Arial"/>
              </w:rPr>
              <w:t xml:space="preserve">el mausoleo del famoso poeta </w:t>
            </w:r>
            <w:proofErr w:type="spellStart"/>
            <w:r w:rsidRPr="00176BF0">
              <w:rPr>
                <w:rFonts w:ascii="Arial" w:hAnsi="Arial" w:cs="Arial"/>
                <w:b/>
                <w:bCs/>
              </w:rPr>
              <w:t>Hafez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176BF0">
              <w:rPr>
                <w:rFonts w:ascii="Arial" w:hAnsi="Arial" w:cs="Arial"/>
              </w:rPr>
              <w:t xml:space="preserve"> </w:t>
            </w:r>
            <w:proofErr w:type="spellStart"/>
            <w:r w:rsidRPr="00176BF0">
              <w:rPr>
                <w:rFonts w:ascii="Arial" w:hAnsi="Arial" w:cs="Arial"/>
              </w:rPr>
              <w:t>Hafez</w:t>
            </w:r>
            <w:proofErr w:type="spellEnd"/>
            <w:r w:rsidRPr="00176BF0">
              <w:rPr>
                <w:rFonts w:ascii="Arial" w:hAnsi="Arial" w:cs="Arial"/>
              </w:rPr>
              <w:t xml:space="preserve"> es uno de los grandes poetas que impresionó al mundo entero por la maestría de su arte. Sus poemas evocan sensaciones y sentimientos particulares y el jardín que alberga su tumba es</w:t>
            </w:r>
            <w:r>
              <w:rPr>
                <w:rFonts w:ascii="Arial" w:hAnsi="Arial" w:cs="Arial"/>
              </w:rPr>
              <w:t xml:space="preserve"> un nicho de paz y tranquilidad. También</w:t>
            </w:r>
            <w:r w:rsidRPr="00176BF0">
              <w:rPr>
                <w:rFonts w:ascii="Arial" w:hAnsi="Arial" w:cs="Arial"/>
              </w:rPr>
              <w:t xml:space="preserve"> visitaremos el mausoleo de </w:t>
            </w:r>
            <w:proofErr w:type="spellStart"/>
            <w:r w:rsidRPr="00176BF0">
              <w:rPr>
                <w:rFonts w:ascii="Arial" w:hAnsi="Arial" w:cs="Arial"/>
                <w:b/>
                <w:bCs/>
              </w:rPr>
              <w:t>Shah</w:t>
            </w:r>
            <w:proofErr w:type="spellEnd"/>
            <w:r w:rsidRPr="00176BF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76BF0">
              <w:rPr>
                <w:rFonts w:ascii="Arial" w:hAnsi="Arial" w:cs="Arial"/>
                <w:b/>
                <w:bCs/>
              </w:rPr>
              <w:t>Cheraq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  <w:r w:rsidRPr="00176BF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 w:rsidRPr="00176BF0">
              <w:rPr>
                <w:rFonts w:ascii="Arial" w:hAnsi="Arial" w:cs="Arial"/>
              </w:rPr>
              <w:t xml:space="preserve">n este santuario se puede </w:t>
            </w:r>
            <w:r>
              <w:rPr>
                <w:rFonts w:ascii="Arial" w:hAnsi="Arial" w:cs="Arial"/>
              </w:rPr>
              <w:t xml:space="preserve">ver a la gente rezando. </w:t>
            </w:r>
            <w:r w:rsidRPr="006D6D00">
              <w:rPr>
                <w:rFonts w:ascii="Arial" w:hAnsi="Arial" w:cs="Arial"/>
                <w:b/>
              </w:rPr>
              <w:t>Alojamiento</w:t>
            </w:r>
            <w:r>
              <w:rPr>
                <w:rFonts w:ascii="Arial" w:hAnsi="Arial" w:cs="Arial"/>
              </w:rPr>
              <w:t>.</w:t>
            </w:r>
            <w:r w:rsidRPr="00176BF0">
              <w:rPr>
                <w:rFonts w:ascii="Arial" w:hAnsi="Arial" w:cs="Arial"/>
              </w:rPr>
              <w:t xml:space="preserve"> </w:t>
            </w:r>
          </w:p>
          <w:p w:rsidR="00CD35FB" w:rsidRDefault="00CD35FB" w:rsidP="00CD35FB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580549" w:rsidRPr="00CD35FB" w:rsidRDefault="00580549" w:rsidP="00E629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0549" w:rsidTr="00580549">
        <w:tc>
          <w:tcPr>
            <w:tcW w:w="1384" w:type="dxa"/>
          </w:tcPr>
          <w:p w:rsidR="00580549" w:rsidRDefault="00580549" w:rsidP="00E629BC">
            <w:pPr>
              <w:pStyle w:val="encabezado2"/>
              <w:jc w:val="center"/>
            </w:pPr>
            <w:r>
              <w:t>Día</w:t>
            </w:r>
          </w:p>
          <w:p w:rsidR="00580549" w:rsidRDefault="00580549" w:rsidP="00E629BC">
            <w:pPr>
              <w:pStyle w:val="encabezado2"/>
              <w:jc w:val="center"/>
            </w:pPr>
            <w:r>
              <w:t>7</w:t>
            </w:r>
          </w:p>
        </w:tc>
        <w:tc>
          <w:tcPr>
            <w:tcW w:w="7938" w:type="dxa"/>
          </w:tcPr>
          <w:p w:rsidR="001A315E" w:rsidRDefault="001A315E" w:rsidP="001A315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SHIRAZ</w:t>
            </w:r>
          </w:p>
          <w:p w:rsidR="001A315E" w:rsidRDefault="001A315E" w:rsidP="001A315E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Desayuno. </w:t>
            </w:r>
            <w:r w:rsidRPr="006D6D00">
              <w:rPr>
                <w:rFonts w:ascii="Arial" w:hAnsi="Arial" w:cs="Arial"/>
                <w:b/>
                <w:color w:val="auto"/>
                <w:sz w:val="22"/>
                <w:szCs w:val="22"/>
              </w:rPr>
              <w:t>Traslado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del hotel al aeropuerto.</w:t>
            </w:r>
          </w:p>
          <w:p w:rsidR="00CD35FB" w:rsidRPr="00CD35FB" w:rsidRDefault="00CD35FB" w:rsidP="001A315E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0835AB" w:rsidRPr="00CD35FB" w:rsidRDefault="000835AB" w:rsidP="000835AB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0835AB" w:rsidRPr="00CD35FB" w:rsidRDefault="000835AB" w:rsidP="000835AB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0835AB" w:rsidRPr="00CD35FB" w:rsidRDefault="000835AB" w:rsidP="000835AB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0549" w:rsidRDefault="00580549" w:rsidP="00580549">
      <w:pPr>
        <w:jc w:val="both"/>
        <w:rPr>
          <w:rFonts w:ascii="Arial" w:hAnsi="Arial" w:cs="Arial"/>
          <w:color w:val="0F243E" w:themeColor="text2" w:themeShade="80"/>
        </w:rPr>
      </w:pPr>
    </w:p>
    <w:p w:rsidR="001A315E" w:rsidRDefault="001A315E" w:rsidP="00580549">
      <w:pPr>
        <w:jc w:val="both"/>
        <w:rPr>
          <w:rFonts w:ascii="Arial" w:hAnsi="Arial" w:cs="Arial"/>
          <w:color w:val="0F243E" w:themeColor="text2" w:themeShade="80"/>
        </w:rPr>
      </w:pPr>
    </w:p>
    <w:p w:rsidR="001A315E" w:rsidRDefault="001A315E" w:rsidP="00580549">
      <w:pPr>
        <w:jc w:val="both"/>
        <w:rPr>
          <w:rFonts w:ascii="Arial" w:hAnsi="Arial" w:cs="Arial"/>
          <w:color w:val="0F243E" w:themeColor="text2" w:themeShade="80"/>
        </w:rPr>
      </w:pPr>
    </w:p>
    <w:p w:rsidR="001A315E" w:rsidRDefault="001A315E" w:rsidP="00580549">
      <w:pPr>
        <w:jc w:val="both"/>
        <w:rPr>
          <w:rFonts w:ascii="Arial" w:hAnsi="Arial" w:cs="Arial"/>
          <w:color w:val="0F243E" w:themeColor="text2" w:themeShade="80"/>
        </w:rPr>
      </w:pPr>
    </w:p>
    <w:p w:rsidR="001A315E" w:rsidRDefault="001A315E" w:rsidP="00580549">
      <w:pPr>
        <w:jc w:val="both"/>
        <w:rPr>
          <w:rFonts w:ascii="Arial" w:hAnsi="Arial" w:cs="Arial"/>
          <w:color w:val="0F243E" w:themeColor="text2" w:themeShade="80"/>
        </w:rPr>
      </w:pPr>
    </w:p>
    <w:p w:rsidR="001A315E" w:rsidRDefault="001A315E" w:rsidP="00580549">
      <w:pPr>
        <w:jc w:val="both"/>
        <w:rPr>
          <w:rFonts w:ascii="Arial" w:hAnsi="Arial" w:cs="Arial"/>
          <w:color w:val="0F243E" w:themeColor="text2" w:themeShade="80"/>
        </w:rPr>
      </w:pPr>
    </w:p>
    <w:p w:rsidR="001A315E" w:rsidRDefault="001A315E" w:rsidP="00580549">
      <w:pPr>
        <w:jc w:val="both"/>
        <w:rPr>
          <w:rFonts w:ascii="Arial" w:hAnsi="Arial" w:cs="Arial"/>
          <w:color w:val="0F243E" w:themeColor="text2" w:themeShade="80"/>
        </w:rPr>
      </w:pPr>
    </w:p>
    <w:p w:rsidR="001A315E" w:rsidRDefault="001A315E" w:rsidP="00580549">
      <w:pPr>
        <w:jc w:val="both"/>
        <w:rPr>
          <w:rFonts w:ascii="Arial" w:hAnsi="Arial" w:cs="Arial"/>
          <w:color w:val="0F243E" w:themeColor="text2" w:themeShade="80"/>
        </w:rPr>
      </w:pPr>
    </w:p>
    <w:p w:rsidR="001A315E" w:rsidRDefault="001A315E" w:rsidP="00580549">
      <w:pPr>
        <w:jc w:val="both"/>
        <w:rPr>
          <w:rFonts w:ascii="Arial" w:hAnsi="Arial" w:cs="Arial"/>
          <w:color w:val="0F243E" w:themeColor="text2" w:themeShade="80"/>
        </w:rPr>
      </w:pPr>
    </w:p>
    <w:p w:rsidR="001A315E" w:rsidRDefault="001A315E" w:rsidP="00580549">
      <w:pPr>
        <w:jc w:val="both"/>
        <w:rPr>
          <w:rFonts w:ascii="Arial" w:hAnsi="Arial" w:cs="Arial"/>
          <w:color w:val="0F243E" w:themeColor="text2" w:themeShade="80"/>
        </w:rPr>
      </w:pPr>
    </w:p>
    <w:p w:rsidR="00580549" w:rsidRDefault="00580549" w:rsidP="00580549">
      <w:pPr>
        <w:jc w:val="both"/>
        <w:rPr>
          <w:rFonts w:ascii="Arial" w:hAnsi="Arial" w:cs="Arial"/>
          <w:color w:val="0F243E" w:themeColor="text2" w:themeShade="80"/>
        </w:rPr>
      </w:pPr>
    </w:p>
    <w:p w:rsidR="00580549" w:rsidRPr="004B11C2" w:rsidRDefault="00580549" w:rsidP="00580549">
      <w:pPr>
        <w:jc w:val="both"/>
        <w:rPr>
          <w:rFonts w:ascii="Arial" w:hAnsi="Arial" w:cs="Arial"/>
          <w:color w:val="0F243E" w:themeColor="text2" w:themeShade="80"/>
        </w:rPr>
      </w:pPr>
    </w:p>
    <w:p w:rsidR="001A315E" w:rsidRDefault="001A315E" w:rsidP="00CD35FB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1A315E" w:rsidRDefault="001A315E" w:rsidP="00CD35FB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CD35FB" w:rsidRPr="006F4D84" w:rsidRDefault="00CD35FB" w:rsidP="00CD35FB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6F4D84">
        <w:rPr>
          <w:rFonts w:ascii="Arial" w:hAnsi="Arial"/>
          <w:b/>
          <w:sz w:val="20"/>
          <w:szCs w:val="20"/>
        </w:rPr>
        <w:t>Hoteles previstos o similares</w:t>
      </w:r>
    </w:p>
    <w:p w:rsidR="000835AB" w:rsidRDefault="000835AB" w:rsidP="00580549">
      <w:pPr>
        <w:jc w:val="both"/>
        <w:rPr>
          <w:rFonts w:ascii="Arial" w:hAnsi="Arial"/>
          <w:b/>
          <w:sz w:val="20"/>
          <w:szCs w:val="20"/>
        </w:rPr>
      </w:pPr>
    </w:p>
    <w:p w:rsidR="001A315E" w:rsidRDefault="001A315E" w:rsidP="001A315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133"/>
        <w:gridCol w:w="3260"/>
      </w:tblGrid>
      <w:tr w:rsidR="001A315E" w:rsidRPr="00BA4C8D" w:rsidTr="00884A3A">
        <w:tc>
          <w:tcPr>
            <w:tcW w:w="3402" w:type="dxa"/>
          </w:tcPr>
          <w:p w:rsidR="001A315E" w:rsidRPr="00BA4C8D" w:rsidRDefault="001A315E" w:rsidP="00884A3A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A4C8D">
              <w:rPr>
                <w:rFonts w:ascii="Arial" w:hAnsi="Arial" w:cs="Arial"/>
                <w:b/>
                <w:color w:val="auto"/>
                <w:sz w:val="22"/>
                <w:szCs w:val="22"/>
              </w:rPr>
              <w:t>Hoteles previstos o similares</w:t>
            </w:r>
          </w:p>
        </w:tc>
        <w:tc>
          <w:tcPr>
            <w:tcW w:w="3133" w:type="dxa"/>
          </w:tcPr>
          <w:p w:rsidR="001A315E" w:rsidRPr="00BA4C8D" w:rsidRDefault="001A315E" w:rsidP="00884A3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proofErr w:type="spellStart"/>
            <w:r w:rsidRPr="00BA4C8D">
              <w:rPr>
                <w:rFonts w:ascii="Arial" w:hAnsi="Arial" w:cs="Arial"/>
                <w:b/>
                <w:color w:val="auto"/>
                <w:sz w:val="22"/>
                <w:szCs w:val="22"/>
              </w:rPr>
              <w:t>Cat</w:t>
            </w:r>
            <w:proofErr w:type="spellEnd"/>
            <w:r w:rsidRPr="00BA4C8D">
              <w:rPr>
                <w:rFonts w:ascii="Arial" w:hAnsi="Arial" w:cs="Arial"/>
                <w:b/>
                <w:color w:val="auto"/>
                <w:sz w:val="22"/>
                <w:szCs w:val="22"/>
              </w:rPr>
              <w:t>. A</w:t>
            </w:r>
          </w:p>
        </w:tc>
        <w:tc>
          <w:tcPr>
            <w:tcW w:w="3260" w:type="dxa"/>
          </w:tcPr>
          <w:p w:rsidR="001A315E" w:rsidRPr="00BA4C8D" w:rsidRDefault="001A315E" w:rsidP="00884A3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proofErr w:type="spellStart"/>
            <w:r w:rsidRPr="00BA4C8D">
              <w:rPr>
                <w:rFonts w:ascii="Arial" w:hAnsi="Arial" w:cs="Arial"/>
                <w:b/>
                <w:color w:val="auto"/>
                <w:sz w:val="22"/>
                <w:szCs w:val="22"/>
              </w:rPr>
              <w:t>Cat</w:t>
            </w:r>
            <w:proofErr w:type="spellEnd"/>
            <w:r w:rsidRPr="00BA4C8D">
              <w:rPr>
                <w:rFonts w:ascii="Arial" w:hAnsi="Arial" w:cs="Arial"/>
                <w:b/>
                <w:color w:val="auto"/>
                <w:sz w:val="22"/>
                <w:szCs w:val="22"/>
              </w:rPr>
              <w:t>. B</w:t>
            </w:r>
          </w:p>
        </w:tc>
      </w:tr>
      <w:tr w:rsidR="001A315E" w:rsidRPr="00BA4C8D" w:rsidTr="00884A3A">
        <w:tc>
          <w:tcPr>
            <w:tcW w:w="3402" w:type="dxa"/>
          </w:tcPr>
          <w:p w:rsidR="001A315E" w:rsidRPr="00BA4C8D" w:rsidRDefault="001A315E" w:rsidP="00884A3A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A4C8D">
              <w:rPr>
                <w:rFonts w:ascii="Arial" w:hAnsi="Arial" w:cs="Arial"/>
                <w:b/>
                <w:color w:val="auto"/>
                <w:sz w:val="22"/>
                <w:szCs w:val="22"/>
              </w:rPr>
              <w:t>Teherán</w:t>
            </w:r>
          </w:p>
        </w:tc>
        <w:tc>
          <w:tcPr>
            <w:tcW w:w="3133" w:type="dxa"/>
          </w:tcPr>
          <w:p w:rsidR="001A315E" w:rsidRPr="00BA4C8D" w:rsidRDefault="001A315E" w:rsidP="00884A3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4C8D">
              <w:rPr>
                <w:rFonts w:ascii="Arial" w:hAnsi="Arial" w:cs="Arial"/>
                <w:sz w:val="22"/>
                <w:szCs w:val="22"/>
              </w:rPr>
              <w:t>Howeyzeh</w:t>
            </w:r>
            <w:proofErr w:type="spellEnd"/>
            <w:r w:rsidRPr="00BA4C8D">
              <w:rPr>
                <w:rFonts w:ascii="Arial" w:hAnsi="Arial" w:cs="Arial"/>
                <w:sz w:val="22"/>
                <w:szCs w:val="22"/>
              </w:rPr>
              <w:t xml:space="preserve"> 4*</w:t>
            </w:r>
          </w:p>
        </w:tc>
        <w:tc>
          <w:tcPr>
            <w:tcW w:w="3260" w:type="dxa"/>
          </w:tcPr>
          <w:p w:rsidR="001A315E" w:rsidRPr="00BA4C8D" w:rsidRDefault="001A315E" w:rsidP="00884A3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4C8D">
              <w:rPr>
                <w:rFonts w:ascii="Arial" w:hAnsi="Arial" w:cs="Arial"/>
                <w:sz w:val="22"/>
                <w:szCs w:val="22"/>
              </w:rPr>
              <w:t>Parsian</w:t>
            </w:r>
            <w:proofErr w:type="spellEnd"/>
            <w:r w:rsidRPr="00BA4C8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4C8D">
              <w:rPr>
                <w:rFonts w:ascii="Arial" w:hAnsi="Arial" w:cs="Arial"/>
                <w:sz w:val="22"/>
                <w:szCs w:val="22"/>
              </w:rPr>
              <w:t>Azadi</w:t>
            </w:r>
            <w:proofErr w:type="spellEnd"/>
            <w:r w:rsidRPr="00BA4C8D">
              <w:rPr>
                <w:rFonts w:ascii="Arial" w:hAnsi="Arial" w:cs="Arial"/>
                <w:sz w:val="22"/>
                <w:szCs w:val="22"/>
              </w:rPr>
              <w:t xml:space="preserve"> 5*</w:t>
            </w:r>
          </w:p>
        </w:tc>
      </w:tr>
      <w:tr w:rsidR="001A315E" w:rsidRPr="00BA4C8D" w:rsidTr="00884A3A">
        <w:tc>
          <w:tcPr>
            <w:tcW w:w="3402" w:type="dxa"/>
          </w:tcPr>
          <w:p w:rsidR="001A315E" w:rsidRPr="00BA4C8D" w:rsidRDefault="001A315E" w:rsidP="00884A3A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A4C8D">
              <w:rPr>
                <w:rFonts w:ascii="Arial" w:hAnsi="Arial" w:cs="Arial"/>
                <w:b/>
                <w:color w:val="auto"/>
                <w:sz w:val="22"/>
                <w:szCs w:val="22"/>
              </w:rPr>
              <w:t>Isfahán</w:t>
            </w:r>
          </w:p>
        </w:tc>
        <w:tc>
          <w:tcPr>
            <w:tcW w:w="3133" w:type="dxa"/>
          </w:tcPr>
          <w:p w:rsidR="001A315E" w:rsidRPr="00BA4C8D" w:rsidRDefault="001A315E" w:rsidP="00884A3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4C8D">
              <w:rPr>
                <w:rFonts w:ascii="Arial" w:hAnsi="Arial" w:cs="Arial"/>
                <w:sz w:val="22"/>
                <w:szCs w:val="22"/>
              </w:rPr>
              <w:t>Piroozy</w:t>
            </w:r>
            <w:proofErr w:type="spellEnd"/>
            <w:r w:rsidRPr="00BA4C8D">
              <w:rPr>
                <w:rFonts w:ascii="Arial" w:hAnsi="Arial" w:cs="Arial"/>
                <w:sz w:val="22"/>
                <w:szCs w:val="22"/>
              </w:rPr>
              <w:t xml:space="preserve"> 4*</w:t>
            </w:r>
          </w:p>
        </w:tc>
        <w:tc>
          <w:tcPr>
            <w:tcW w:w="3260" w:type="dxa"/>
          </w:tcPr>
          <w:p w:rsidR="001A315E" w:rsidRPr="00BA4C8D" w:rsidRDefault="001A315E" w:rsidP="00884A3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4C8D">
              <w:rPr>
                <w:rFonts w:ascii="Arial" w:hAnsi="Arial" w:cs="Arial"/>
                <w:sz w:val="22"/>
                <w:szCs w:val="22"/>
              </w:rPr>
              <w:t>Kowsar</w:t>
            </w:r>
            <w:proofErr w:type="spellEnd"/>
            <w:r w:rsidRPr="00BA4C8D">
              <w:rPr>
                <w:rFonts w:ascii="Arial" w:hAnsi="Arial" w:cs="Arial"/>
                <w:sz w:val="22"/>
                <w:szCs w:val="22"/>
              </w:rPr>
              <w:t xml:space="preserve"> 5*</w:t>
            </w:r>
          </w:p>
        </w:tc>
      </w:tr>
      <w:tr w:rsidR="001A315E" w:rsidRPr="00BA4C8D" w:rsidTr="00884A3A">
        <w:tc>
          <w:tcPr>
            <w:tcW w:w="3402" w:type="dxa"/>
          </w:tcPr>
          <w:p w:rsidR="001A315E" w:rsidRPr="00BA4C8D" w:rsidRDefault="001A315E" w:rsidP="00884A3A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proofErr w:type="spellStart"/>
            <w:r w:rsidRPr="00BA4C8D">
              <w:rPr>
                <w:rFonts w:ascii="Arial" w:hAnsi="Arial" w:cs="Arial"/>
                <w:b/>
                <w:color w:val="auto"/>
                <w:sz w:val="22"/>
                <w:szCs w:val="22"/>
              </w:rPr>
              <w:t>Shiraz</w:t>
            </w:r>
            <w:proofErr w:type="spellEnd"/>
          </w:p>
        </w:tc>
        <w:tc>
          <w:tcPr>
            <w:tcW w:w="3133" w:type="dxa"/>
          </w:tcPr>
          <w:p w:rsidR="001A315E" w:rsidRPr="00BA4C8D" w:rsidRDefault="001A315E" w:rsidP="00884A3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4C8D">
              <w:rPr>
                <w:rFonts w:ascii="Arial" w:hAnsi="Arial" w:cs="Arial"/>
                <w:sz w:val="22"/>
                <w:szCs w:val="22"/>
              </w:rPr>
              <w:t>Setaregan</w:t>
            </w:r>
            <w:proofErr w:type="spellEnd"/>
            <w:r w:rsidRPr="00BA4C8D">
              <w:rPr>
                <w:rFonts w:ascii="Arial" w:hAnsi="Arial" w:cs="Arial"/>
                <w:sz w:val="22"/>
                <w:szCs w:val="22"/>
              </w:rPr>
              <w:t xml:space="preserve"> 4*</w:t>
            </w:r>
          </w:p>
        </w:tc>
        <w:tc>
          <w:tcPr>
            <w:tcW w:w="3260" w:type="dxa"/>
          </w:tcPr>
          <w:p w:rsidR="001A315E" w:rsidRPr="00BA4C8D" w:rsidRDefault="001A315E" w:rsidP="00884A3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4C8D">
              <w:rPr>
                <w:rFonts w:ascii="Arial" w:hAnsi="Arial" w:cs="Arial"/>
                <w:sz w:val="22"/>
                <w:szCs w:val="22"/>
              </w:rPr>
              <w:t>Grand 5*</w:t>
            </w:r>
          </w:p>
        </w:tc>
      </w:tr>
    </w:tbl>
    <w:p w:rsidR="001A315E" w:rsidRPr="00D904E8" w:rsidRDefault="001A315E" w:rsidP="001A315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A315E" w:rsidRDefault="001A315E" w:rsidP="001A315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9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1"/>
        <w:gridCol w:w="3259"/>
        <w:gridCol w:w="3260"/>
      </w:tblGrid>
      <w:tr w:rsidR="001A315E" w:rsidRPr="00BA4C8D" w:rsidTr="00884A3A">
        <w:tc>
          <w:tcPr>
            <w:tcW w:w="3361" w:type="dxa"/>
          </w:tcPr>
          <w:p w:rsidR="001A315E" w:rsidRPr="00BA4C8D" w:rsidRDefault="001A315E" w:rsidP="00884A3A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A4C8D">
              <w:rPr>
                <w:rFonts w:ascii="Arial" w:hAnsi="Arial" w:cs="Arial"/>
                <w:b/>
                <w:color w:val="auto"/>
                <w:sz w:val="22"/>
                <w:szCs w:val="22"/>
              </w:rPr>
              <w:t>Precios por persona en Euros</w:t>
            </w:r>
          </w:p>
        </w:tc>
        <w:tc>
          <w:tcPr>
            <w:tcW w:w="3259" w:type="dxa"/>
          </w:tcPr>
          <w:p w:rsidR="001A315E" w:rsidRPr="00BA4C8D" w:rsidRDefault="001A315E" w:rsidP="00884A3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proofErr w:type="spellStart"/>
            <w:r w:rsidRPr="00BA4C8D">
              <w:rPr>
                <w:rFonts w:ascii="Arial" w:hAnsi="Arial" w:cs="Arial"/>
                <w:b/>
                <w:color w:val="auto"/>
                <w:sz w:val="22"/>
                <w:szCs w:val="22"/>
              </w:rPr>
              <w:t>Cat</w:t>
            </w:r>
            <w:proofErr w:type="spellEnd"/>
            <w:r w:rsidRPr="00BA4C8D">
              <w:rPr>
                <w:rFonts w:ascii="Arial" w:hAnsi="Arial" w:cs="Arial"/>
                <w:b/>
                <w:color w:val="auto"/>
                <w:sz w:val="22"/>
                <w:szCs w:val="22"/>
              </w:rPr>
              <w:t>. A</w:t>
            </w:r>
          </w:p>
        </w:tc>
        <w:tc>
          <w:tcPr>
            <w:tcW w:w="3260" w:type="dxa"/>
          </w:tcPr>
          <w:p w:rsidR="001A315E" w:rsidRPr="00BA4C8D" w:rsidRDefault="001A315E" w:rsidP="00884A3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proofErr w:type="spellStart"/>
            <w:r w:rsidRPr="00BA4C8D">
              <w:rPr>
                <w:rFonts w:ascii="Arial" w:hAnsi="Arial" w:cs="Arial"/>
                <w:b/>
                <w:color w:val="auto"/>
                <w:sz w:val="22"/>
                <w:szCs w:val="22"/>
              </w:rPr>
              <w:t>Cat</w:t>
            </w:r>
            <w:proofErr w:type="spellEnd"/>
            <w:r w:rsidRPr="00BA4C8D">
              <w:rPr>
                <w:rFonts w:ascii="Arial" w:hAnsi="Arial" w:cs="Arial"/>
                <w:b/>
                <w:color w:val="auto"/>
                <w:sz w:val="22"/>
                <w:szCs w:val="22"/>
              </w:rPr>
              <w:t>. B</w:t>
            </w:r>
          </w:p>
        </w:tc>
      </w:tr>
      <w:tr w:rsidR="001A315E" w:rsidRPr="00BA4C8D" w:rsidTr="00884A3A">
        <w:tc>
          <w:tcPr>
            <w:tcW w:w="3361" w:type="dxa"/>
          </w:tcPr>
          <w:p w:rsidR="001A315E" w:rsidRPr="00BA4C8D" w:rsidRDefault="001A315E" w:rsidP="00884A3A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A4C8D">
              <w:rPr>
                <w:rFonts w:ascii="Arial" w:hAnsi="Arial" w:cs="Arial"/>
                <w:b/>
                <w:color w:val="auto"/>
                <w:sz w:val="22"/>
                <w:szCs w:val="22"/>
              </w:rPr>
              <w:t>En habitación Doble</w:t>
            </w:r>
          </w:p>
        </w:tc>
        <w:tc>
          <w:tcPr>
            <w:tcW w:w="3259" w:type="dxa"/>
          </w:tcPr>
          <w:p w:rsidR="001A315E" w:rsidRPr="00BA4C8D" w:rsidRDefault="001A315E" w:rsidP="00884A3A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A4C8D">
              <w:rPr>
                <w:rFonts w:ascii="Arial" w:hAnsi="Arial" w:cs="Arial"/>
                <w:color w:val="auto"/>
                <w:sz w:val="22"/>
                <w:szCs w:val="22"/>
              </w:rPr>
              <w:t>1.343 €</w:t>
            </w:r>
          </w:p>
        </w:tc>
        <w:tc>
          <w:tcPr>
            <w:tcW w:w="3260" w:type="dxa"/>
          </w:tcPr>
          <w:p w:rsidR="001A315E" w:rsidRPr="00BA4C8D" w:rsidRDefault="001A315E" w:rsidP="00884A3A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A4C8D">
              <w:rPr>
                <w:rFonts w:ascii="Arial" w:hAnsi="Arial" w:cs="Arial"/>
                <w:color w:val="auto"/>
                <w:sz w:val="22"/>
                <w:szCs w:val="22"/>
              </w:rPr>
              <w:t>1.698 €</w:t>
            </w:r>
          </w:p>
        </w:tc>
      </w:tr>
      <w:tr w:rsidR="001A315E" w:rsidRPr="00BA4C8D" w:rsidTr="00884A3A">
        <w:tc>
          <w:tcPr>
            <w:tcW w:w="3361" w:type="dxa"/>
          </w:tcPr>
          <w:p w:rsidR="001A315E" w:rsidRPr="00BA4C8D" w:rsidRDefault="001A315E" w:rsidP="00884A3A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A4C8D">
              <w:rPr>
                <w:rFonts w:ascii="Arial" w:hAnsi="Arial" w:cs="Arial"/>
                <w:b/>
                <w:color w:val="auto"/>
                <w:sz w:val="22"/>
                <w:szCs w:val="22"/>
              </w:rPr>
              <w:t>En habitación Individual</w:t>
            </w:r>
          </w:p>
        </w:tc>
        <w:tc>
          <w:tcPr>
            <w:tcW w:w="3259" w:type="dxa"/>
          </w:tcPr>
          <w:p w:rsidR="001A315E" w:rsidRPr="00BA4C8D" w:rsidRDefault="001A315E" w:rsidP="00884A3A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A4C8D">
              <w:rPr>
                <w:rFonts w:ascii="Arial" w:hAnsi="Arial" w:cs="Arial"/>
                <w:color w:val="auto"/>
                <w:sz w:val="22"/>
                <w:szCs w:val="22"/>
              </w:rPr>
              <w:t>1.606 €</w:t>
            </w:r>
          </w:p>
        </w:tc>
        <w:tc>
          <w:tcPr>
            <w:tcW w:w="3260" w:type="dxa"/>
          </w:tcPr>
          <w:p w:rsidR="001A315E" w:rsidRPr="00BA4C8D" w:rsidRDefault="001A315E" w:rsidP="00884A3A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A4C8D">
              <w:rPr>
                <w:rFonts w:ascii="Arial" w:hAnsi="Arial" w:cs="Arial"/>
                <w:color w:val="auto"/>
                <w:sz w:val="22"/>
                <w:szCs w:val="22"/>
              </w:rPr>
              <w:t>2.131 €</w:t>
            </w:r>
          </w:p>
        </w:tc>
      </w:tr>
      <w:tr w:rsidR="001A315E" w:rsidRPr="00BA4C8D" w:rsidTr="00884A3A">
        <w:tc>
          <w:tcPr>
            <w:tcW w:w="3361" w:type="dxa"/>
          </w:tcPr>
          <w:p w:rsidR="001A315E" w:rsidRPr="00BA4C8D" w:rsidRDefault="001A315E" w:rsidP="00884A3A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proofErr w:type="spellStart"/>
            <w:r w:rsidRPr="00BA4C8D">
              <w:rPr>
                <w:rFonts w:ascii="Arial" w:hAnsi="Arial" w:cs="Arial"/>
                <w:b/>
                <w:color w:val="auto"/>
                <w:sz w:val="22"/>
                <w:szCs w:val="22"/>
              </w:rPr>
              <w:t>Supl</w:t>
            </w:r>
            <w:proofErr w:type="spellEnd"/>
            <w:r w:rsidRPr="00BA4C8D">
              <w:rPr>
                <w:rFonts w:ascii="Arial" w:hAnsi="Arial" w:cs="Arial"/>
                <w:b/>
                <w:color w:val="auto"/>
                <w:sz w:val="22"/>
                <w:szCs w:val="22"/>
              </w:rPr>
              <w:t>. Media Pensión</w:t>
            </w:r>
          </w:p>
        </w:tc>
        <w:tc>
          <w:tcPr>
            <w:tcW w:w="3259" w:type="dxa"/>
          </w:tcPr>
          <w:p w:rsidR="001A315E" w:rsidRPr="00BA4C8D" w:rsidRDefault="001A315E" w:rsidP="00884A3A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A4C8D">
              <w:rPr>
                <w:rFonts w:ascii="Arial" w:hAnsi="Arial" w:cs="Arial"/>
                <w:color w:val="auto"/>
                <w:sz w:val="22"/>
                <w:szCs w:val="22"/>
              </w:rPr>
              <w:t>72 €</w:t>
            </w:r>
          </w:p>
        </w:tc>
        <w:tc>
          <w:tcPr>
            <w:tcW w:w="3260" w:type="dxa"/>
          </w:tcPr>
          <w:p w:rsidR="001A315E" w:rsidRPr="00BA4C8D" w:rsidRDefault="001A315E" w:rsidP="00884A3A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A4C8D">
              <w:rPr>
                <w:rFonts w:ascii="Arial" w:hAnsi="Arial" w:cs="Arial"/>
                <w:color w:val="auto"/>
                <w:sz w:val="22"/>
                <w:szCs w:val="22"/>
              </w:rPr>
              <w:t>71 €</w:t>
            </w:r>
          </w:p>
        </w:tc>
      </w:tr>
      <w:tr w:rsidR="001A315E" w:rsidRPr="00BA4C8D" w:rsidTr="00884A3A">
        <w:tc>
          <w:tcPr>
            <w:tcW w:w="3361" w:type="dxa"/>
          </w:tcPr>
          <w:p w:rsidR="001A315E" w:rsidRPr="00BA4C8D" w:rsidRDefault="001A315E" w:rsidP="00884A3A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proofErr w:type="spellStart"/>
            <w:r w:rsidRPr="00BA4C8D">
              <w:rPr>
                <w:rFonts w:ascii="Arial" w:hAnsi="Arial" w:cs="Arial"/>
                <w:b/>
                <w:color w:val="auto"/>
                <w:sz w:val="22"/>
                <w:szCs w:val="22"/>
              </w:rPr>
              <w:t>Supl</w:t>
            </w:r>
            <w:proofErr w:type="spellEnd"/>
            <w:r w:rsidRPr="00BA4C8D">
              <w:rPr>
                <w:rFonts w:ascii="Arial" w:hAnsi="Arial" w:cs="Arial"/>
                <w:b/>
                <w:color w:val="auto"/>
                <w:sz w:val="22"/>
                <w:szCs w:val="22"/>
              </w:rPr>
              <w:t>. Pensión completa</w:t>
            </w:r>
          </w:p>
        </w:tc>
        <w:tc>
          <w:tcPr>
            <w:tcW w:w="3259" w:type="dxa"/>
          </w:tcPr>
          <w:p w:rsidR="001A315E" w:rsidRPr="00BA4C8D" w:rsidRDefault="001A315E" w:rsidP="00884A3A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A4C8D">
              <w:rPr>
                <w:rFonts w:ascii="Arial" w:hAnsi="Arial" w:cs="Arial"/>
                <w:color w:val="auto"/>
                <w:sz w:val="22"/>
                <w:szCs w:val="22"/>
              </w:rPr>
              <w:t>143 €</w:t>
            </w:r>
          </w:p>
        </w:tc>
        <w:tc>
          <w:tcPr>
            <w:tcW w:w="3260" w:type="dxa"/>
          </w:tcPr>
          <w:p w:rsidR="001A315E" w:rsidRPr="00BA4C8D" w:rsidRDefault="001A315E" w:rsidP="00884A3A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A4C8D">
              <w:rPr>
                <w:rFonts w:ascii="Arial" w:hAnsi="Arial" w:cs="Arial"/>
                <w:color w:val="auto"/>
                <w:sz w:val="22"/>
                <w:szCs w:val="22"/>
              </w:rPr>
              <w:t>142 €</w:t>
            </w:r>
          </w:p>
        </w:tc>
      </w:tr>
    </w:tbl>
    <w:p w:rsidR="001A315E" w:rsidRDefault="001A315E" w:rsidP="001A315E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1A315E" w:rsidRDefault="001A315E" w:rsidP="001A315E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1A315E" w:rsidRPr="001A315E" w:rsidRDefault="001A315E" w:rsidP="001A315E">
      <w:pPr>
        <w:pStyle w:val="msonormal18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</w:pPr>
      <w:r w:rsidRPr="001A315E"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  <w:lang w:val="es-ES" w:eastAsia="es-ES"/>
        </w:rPr>
        <w:t>El precio incluye:</w:t>
      </w:r>
    </w:p>
    <w:p w:rsidR="001A315E" w:rsidRDefault="001A315E" w:rsidP="001A315E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1A315E" w:rsidRDefault="001A315E" w:rsidP="001A315E">
      <w:pPr>
        <w:pStyle w:val="Default"/>
        <w:numPr>
          <w:ilvl w:val="0"/>
          <w:numId w:val="5"/>
        </w:numPr>
        <w:ind w:left="142" w:hanging="142"/>
        <w:jc w:val="both"/>
        <w:rPr>
          <w:rFonts w:ascii="Arial" w:hAnsi="Arial" w:cs="Arial"/>
          <w:color w:val="auto"/>
          <w:sz w:val="22"/>
          <w:szCs w:val="22"/>
        </w:rPr>
      </w:pPr>
      <w:r w:rsidRPr="00352C62">
        <w:rPr>
          <w:rFonts w:ascii="Arial" w:hAnsi="Arial" w:cs="Arial"/>
          <w:color w:val="auto"/>
          <w:sz w:val="22"/>
          <w:szCs w:val="22"/>
        </w:rPr>
        <w:t>Transporte en vehículo privado</w:t>
      </w:r>
    </w:p>
    <w:p w:rsidR="001A315E" w:rsidRDefault="001A315E" w:rsidP="001A315E">
      <w:pPr>
        <w:pStyle w:val="Default"/>
        <w:numPr>
          <w:ilvl w:val="0"/>
          <w:numId w:val="5"/>
        </w:numPr>
        <w:ind w:left="142" w:hanging="14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Guía acompañante de habla hispana durante todo el itinerario</w:t>
      </w:r>
    </w:p>
    <w:p w:rsidR="001A315E" w:rsidRDefault="001A315E" w:rsidP="001A315E">
      <w:pPr>
        <w:pStyle w:val="Default"/>
        <w:numPr>
          <w:ilvl w:val="0"/>
          <w:numId w:val="5"/>
        </w:numPr>
        <w:ind w:left="142" w:hanging="14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Estancia en los hoteles seleccionados o similares con desayuno</w:t>
      </w:r>
    </w:p>
    <w:p w:rsidR="001A315E" w:rsidRDefault="001A315E" w:rsidP="001A315E">
      <w:pPr>
        <w:pStyle w:val="Default"/>
        <w:numPr>
          <w:ilvl w:val="0"/>
          <w:numId w:val="5"/>
        </w:numPr>
        <w:ind w:left="142" w:hanging="14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Entradas en las visitas</w:t>
      </w:r>
    </w:p>
    <w:p w:rsidR="001A315E" w:rsidRDefault="001A315E" w:rsidP="001A315E">
      <w:pPr>
        <w:pStyle w:val="Default"/>
        <w:numPr>
          <w:ilvl w:val="0"/>
          <w:numId w:val="5"/>
        </w:numPr>
        <w:ind w:left="142" w:hanging="14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Código de autorización para el visado</w:t>
      </w:r>
    </w:p>
    <w:p w:rsidR="001A315E" w:rsidRDefault="001A315E" w:rsidP="001A315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A315E" w:rsidRDefault="001A315E" w:rsidP="001A315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A315E" w:rsidRPr="00352C62" w:rsidRDefault="001A315E" w:rsidP="001A315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A315E">
        <w:rPr>
          <w:rFonts w:asciiTheme="majorHAnsi" w:eastAsiaTheme="majorEastAsia" w:hAnsiTheme="majorHAnsi" w:cstheme="majorBidi"/>
          <w:b/>
          <w:bCs/>
          <w:color w:val="4F81BD" w:themeColor="accent1"/>
          <w:kern w:val="28"/>
          <w:sz w:val="36"/>
          <w:szCs w:val="66"/>
        </w:rPr>
        <w:t xml:space="preserve">Nota: </w:t>
      </w:r>
      <w:r>
        <w:rPr>
          <w:rFonts w:ascii="Arial" w:hAnsi="Arial" w:cs="Arial"/>
          <w:color w:val="auto"/>
          <w:sz w:val="22"/>
          <w:szCs w:val="22"/>
        </w:rPr>
        <w:t>Para poder entrar en Irán no puede figurar en el pasaporte ningún sello de Israel</w:t>
      </w:r>
    </w:p>
    <w:p w:rsidR="001A315E" w:rsidRDefault="001A315E" w:rsidP="00580549">
      <w:pPr>
        <w:jc w:val="both"/>
        <w:rPr>
          <w:rFonts w:ascii="Arial" w:hAnsi="Arial" w:cs="Arial"/>
          <w:color w:val="0F243E" w:themeColor="text2" w:themeShade="80"/>
        </w:rPr>
      </w:pPr>
    </w:p>
    <w:p w:rsidR="000835AB" w:rsidRDefault="000835AB" w:rsidP="00580549">
      <w:pPr>
        <w:jc w:val="both"/>
        <w:rPr>
          <w:rFonts w:ascii="Arial" w:hAnsi="Arial" w:cs="Arial"/>
          <w:color w:val="0F243E" w:themeColor="text2" w:themeShade="80"/>
        </w:rPr>
      </w:pPr>
    </w:p>
    <w:p w:rsidR="000835AB" w:rsidRDefault="000835AB" w:rsidP="00580549">
      <w:pPr>
        <w:jc w:val="both"/>
        <w:rPr>
          <w:rFonts w:ascii="Arial" w:hAnsi="Arial" w:cs="Arial"/>
          <w:color w:val="0F243E" w:themeColor="text2" w:themeShade="80"/>
        </w:rPr>
      </w:pPr>
    </w:p>
    <w:p w:rsidR="000835AB" w:rsidRDefault="000835AB" w:rsidP="00580549">
      <w:pPr>
        <w:jc w:val="both"/>
        <w:rPr>
          <w:rFonts w:ascii="Arial" w:hAnsi="Arial" w:cs="Arial"/>
          <w:color w:val="0F243E" w:themeColor="text2" w:themeShade="80"/>
        </w:rPr>
      </w:pPr>
    </w:p>
    <w:p w:rsidR="000F3185" w:rsidRPr="00580549" w:rsidRDefault="000F3185" w:rsidP="00580549">
      <w:pPr>
        <w:rPr>
          <w:szCs w:val="22"/>
        </w:rPr>
      </w:pPr>
    </w:p>
    <w:sectPr w:rsidR="000F3185" w:rsidRPr="00580549" w:rsidSect="00CD35FB">
      <w:headerReference w:type="default" r:id="rId7"/>
      <w:type w:val="continuous"/>
      <w:pgSz w:w="12240" w:h="15840" w:code="1"/>
      <w:pgMar w:top="993" w:right="90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048" w:rsidRDefault="00EB7048" w:rsidP="00A95693">
      <w:r>
        <w:separator/>
      </w:r>
    </w:p>
  </w:endnote>
  <w:endnote w:type="continuationSeparator" w:id="0">
    <w:p w:rsidR="00EB7048" w:rsidRDefault="00EB7048" w:rsidP="00A95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048" w:rsidRDefault="00EB7048" w:rsidP="00A95693">
      <w:r>
        <w:separator/>
      </w:r>
    </w:p>
  </w:footnote>
  <w:footnote w:type="continuationSeparator" w:id="0">
    <w:p w:rsidR="00EB7048" w:rsidRDefault="00EB7048" w:rsidP="00A95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B6" w:rsidRDefault="00580549" w:rsidP="001C1D45">
    <w:pPr>
      <w:pStyle w:val="Encabezado"/>
      <w:jc w:val="right"/>
    </w:pPr>
    <w:r w:rsidRPr="001C1D45">
      <w:rPr>
        <w:noProof/>
        <w:lang w:eastAsia="ja-JP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4116971</wp:posOffset>
          </wp:positionH>
          <wp:positionV relativeFrom="paragraph">
            <wp:posOffset>-300724</wp:posOffset>
          </wp:positionV>
          <wp:extent cx="1873545" cy="967563"/>
          <wp:effectExtent l="19050" t="0" r="0" b="0"/>
          <wp:wrapNone/>
          <wp:docPr id="2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83" t="8355" r="2679" b="5483"/>
                  <a:stretch>
                    <a:fillRect/>
                  </a:stretch>
                </pic:blipFill>
                <pic:spPr bwMode="auto">
                  <a:xfrm>
                    <a:off x="0" y="0"/>
                    <a:ext cx="1873545" cy="967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1D45" w:rsidRPr="00437FB6" w:rsidRDefault="00EB7048" w:rsidP="00437FB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1417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Lucida Grande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Lucida Grande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F832A0"/>
    <w:multiLevelType w:val="hybridMultilevel"/>
    <w:tmpl w:val="AB7E7CF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027CA"/>
    <w:multiLevelType w:val="hybridMultilevel"/>
    <w:tmpl w:val="6B46EB6A"/>
    <w:lvl w:ilvl="0" w:tplc="7F3EE5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DADA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8E9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0217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E674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40A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48E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A237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02C0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57C772D"/>
    <w:multiLevelType w:val="hybridMultilevel"/>
    <w:tmpl w:val="9A588DF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3A7801"/>
    <w:multiLevelType w:val="hybridMultilevel"/>
    <w:tmpl w:val="AE384870"/>
    <w:lvl w:ilvl="0" w:tplc="991C6B02">
      <w:numFmt w:val="bullet"/>
      <w:lvlText w:val="•"/>
      <w:lvlJc w:val="left"/>
      <w:pPr>
        <w:ind w:left="360" w:hanging="360"/>
      </w:pPr>
      <w:rPr>
        <w:rFonts w:ascii="Arial" w:eastAsia="Times New Roman" w:hAnsi="Arial" w:cs="Lucida Grande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stylePaneSortMethod w:val="0000"/>
  <w:defaultTabStop w:val="709"/>
  <w:hyphenationZone w:val="425"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55A42"/>
    <w:rsid w:val="00013910"/>
    <w:rsid w:val="0002549A"/>
    <w:rsid w:val="00043A58"/>
    <w:rsid w:val="000458C9"/>
    <w:rsid w:val="00063680"/>
    <w:rsid w:val="0006630C"/>
    <w:rsid w:val="00067192"/>
    <w:rsid w:val="000835AB"/>
    <w:rsid w:val="000F3185"/>
    <w:rsid w:val="00106984"/>
    <w:rsid w:val="00114CA0"/>
    <w:rsid w:val="00144249"/>
    <w:rsid w:val="001A315E"/>
    <w:rsid w:val="001B6C97"/>
    <w:rsid w:val="001D5D7B"/>
    <w:rsid w:val="001F348D"/>
    <w:rsid w:val="002D7742"/>
    <w:rsid w:val="0034041F"/>
    <w:rsid w:val="0036473D"/>
    <w:rsid w:val="00377735"/>
    <w:rsid w:val="00390C22"/>
    <w:rsid w:val="003A01A8"/>
    <w:rsid w:val="003B6673"/>
    <w:rsid w:val="003E1D9E"/>
    <w:rsid w:val="00404252"/>
    <w:rsid w:val="004233A6"/>
    <w:rsid w:val="00424E2A"/>
    <w:rsid w:val="00465240"/>
    <w:rsid w:val="00473877"/>
    <w:rsid w:val="004868C2"/>
    <w:rsid w:val="0049755F"/>
    <w:rsid w:val="00511350"/>
    <w:rsid w:val="005237FC"/>
    <w:rsid w:val="0054398B"/>
    <w:rsid w:val="0057771B"/>
    <w:rsid w:val="00580549"/>
    <w:rsid w:val="005A1910"/>
    <w:rsid w:val="005B611C"/>
    <w:rsid w:val="005D4A98"/>
    <w:rsid w:val="005E3C53"/>
    <w:rsid w:val="00625DC7"/>
    <w:rsid w:val="0063639A"/>
    <w:rsid w:val="00690DAB"/>
    <w:rsid w:val="006C2A9B"/>
    <w:rsid w:val="00763FC7"/>
    <w:rsid w:val="007752E7"/>
    <w:rsid w:val="008846A8"/>
    <w:rsid w:val="008A5D43"/>
    <w:rsid w:val="008B0338"/>
    <w:rsid w:val="008C0BA9"/>
    <w:rsid w:val="008E32FD"/>
    <w:rsid w:val="00922C64"/>
    <w:rsid w:val="009670C4"/>
    <w:rsid w:val="009D2F55"/>
    <w:rsid w:val="00A10BAB"/>
    <w:rsid w:val="00A27B3F"/>
    <w:rsid w:val="00A4684D"/>
    <w:rsid w:val="00A604B1"/>
    <w:rsid w:val="00A804AC"/>
    <w:rsid w:val="00A85478"/>
    <w:rsid w:val="00A95693"/>
    <w:rsid w:val="00AA2DE5"/>
    <w:rsid w:val="00B022D7"/>
    <w:rsid w:val="00B515EE"/>
    <w:rsid w:val="00B533B8"/>
    <w:rsid w:val="00B55A42"/>
    <w:rsid w:val="00B8643A"/>
    <w:rsid w:val="00BA5381"/>
    <w:rsid w:val="00BB4CD5"/>
    <w:rsid w:val="00BB7ECC"/>
    <w:rsid w:val="00BC2B0E"/>
    <w:rsid w:val="00BF3235"/>
    <w:rsid w:val="00C131C0"/>
    <w:rsid w:val="00C34901"/>
    <w:rsid w:val="00C477E9"/>
    <w:rsid w:val="00CD1D24"/>
    <w:rsid w:val="00CD35FB"/>
    <w:rsid w:val="00D62CA7"/>
    <w:rsid w:val="00D64E7D"/>
    <w:rsid w:val="00D77667"/>
    <w:rsid w:val="00D906FC"/>
    <w:rsid w:val="00D944C9"/>
    <w:rsid w:val="00DB3DC3"/>
    <w:rsid w:val="00E004D7"/>
    <w:rsid w:val="00E01741"/>
    <w:rsid w:val="00E83052"/>
    <w:rsid w:val="00EB7048"/>
    <w:rsid w:val="00EC1181"/>
    <w:rsid w:val="00F358D6"/>
    <w:rsid w:val="00FA570C"/>
    <w:rsid w:val="00FA63B7"/>
    <w:rsid w:val="00FE202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744D3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744D3"/>
    <w:pPr>
      <w:keepNext/>
      <w:outlineLvl w:val="0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744D3"/>
    <w:rPr>
      <w:rFonts w:ascii="Arial" w:hAnsi="Arial"/>
      <w:sz w:val="22"/>
    </w:rPr>
  </w:style>
  <w:style w:type="paragraph" w:styleId="Textoindependiente2">
    <w:name w:val="Body Text 2"/>
    <w:basedOn w:val="Normal"/>
    <w:rsid w:val="004744D3"/>
    <w:pPr>
      <w:autoSpaceDE w:val="0"/>
      <w:autoSpaceDN w:val="0"/>
      <w:adjustRightInd w:val="0"/>
    </w:pPr>
    <w:rPr>
      <w:rFonts w:ascii="Arial" w:hAnsi="Arial"/>
      <w:color w:val="000000"/>
      <w:sz w:val="20"/>
    </w:rPr>
  </w:style>
  <w:style w:type="table" w:styleId="Tablaconcuadrcula">
    <w:name w:val="Table Grid"/>
    <w:basedOn w:val="Tablanormal"/>
    <w:uiPriority w:val="59"/>
    <w:rsid w:val="00271A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E63CA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uiPriority w:val="99"/>
    <w:semiHidden/>
    <w:rsid w:val="007E63CA"/>
    <w:rPr>
      <w:rFonts w:ascii="Lucida Grande" w:hAnsi="Lucida Grande" w:cs="Lucida Grande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86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13867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A604B1"/>
    <w:rPr>
      <w:b/>
      <w:bCs/>
    </w:rPr>
  </w:style>
  <w:style w:type="character" w:customStyle="1" w:styleId="Ttulo1Car">
    <w:name w:val="Título 1 Car"/>
    <w:basedOn w:val="Fuentedeprrafopredeter"/>
    <w:link w:val="Ttulo1"/>
    <w:rsid w:val="000F3185"/>
    <w:rPr>
      <w:rFonts w:ascii="Arial" w:hAnsi="Arial"/>
      <w:b/>
      <w:sz w:val="22"/>
      <w:szCs w:val="24"/>
    </w:rPr>
  </w:style>
  <w:style w:type="paragraph" w:customStyle="1" w:styleId="msonormal18">
    <w:name w:val="msonormal18"/>
    <w:qFormat/>
    <w:rsid w:val="00580549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paragraph" w:styleId="Encabezado">
    <w:name w:val="header"/>
    <w:basedOn w:val="Normal"/>
    <w:link w:val="EncabezadoCar"/>
    <w:uiPriority w:val="99"/>
    <w:semiHidden/>
    <w:unhideWhenUsed/>
    <w:rsid w:val="00580549"/>
    <w:pPr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0549"/>
    <w:rPr>
      <w:rFonts w:asciiTheme="minorHAnsi" w:eastAsiaTheme="minorEastAsia" w:hAnsiTheme="minorHAnsi" w:cstheme="minorBidi"/>
      <w:sz w:val="22"/>
      <w:szCs w:val="22"/>
      <w:lang w:val="es-MX" w:eastAsia="es-MX"/>
    </w:rPr>
  </w:style>
  <w:style w:type="paragraph" w:customStyle="1" w:styleId="encabezado2">
    <w:name w:val="encabezado 2"/>
    <w:basedOn w:val="Normal"/>
    <w:next w:val="Normal"/>
    <w:link w:val="Carcterdeencabezado2"/>
    <w:uiPriority w:val="2"/>
    <w:unhideWhenUsed/>
    <w:qFormat/>
    <w:rsid w:val="00580549"/>
    <w:pPr>
      <w:spacing w:line="21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40"/>
      <w:szCs w:val="40"/>
    </w:rPr>
  </w:style>
  <w:style w:type="character" w:customStyle="1" w:styleId="Carcterdeencabezado2">
    <w:name w:val="Carácter de encabezado 2"/>
    <w:basedOn w:val="Fuentedeprrafopredeter"/>
    <w:link w:val="encabezado2"/>
    <w:uiPriority w:val="2"/>
    <w:rsid w:val="00580549"/>
    <w:rPr>
      <w:rFonts w:asciiTheme="majorHAnsi" w:eastAsiaTheme="majorEastAsia" w:hAnsiTheme="majorHAnsi" w:cstheme="majorBidi"/>
      <w:b/>
      <w:bCs/>
      <w:color w:val="4F81BD" w:themeColor="accent1"/>
      <w:sz w:val="40"/>
      <w:szCs w:val="40"/>
    </w:rPr>
  </w:style>
  <w:style w:type="paragraph" w:customStyle="1" w:styleId="Default">
    <w:name w:val="Default"/>
    <w:rsid w:val="001A315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744D3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744D3"/>
    <w:pPr>
      <w:keepNext/>
      <w:outlineLvl w:val="0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rsid w:val="004744D3"/>
    <w:rPr>
      <w:rFonts w:ascii="Arial" w:hAnsi="Arial"/>
      <w:sz w:val="22"/>
    </w:rPr>
  </w:style>
  <w:style w:type="paragraph" w:styleId="Textodecuerpo2">
    <w:name w:val="Body Text 2"/>
    <w:basedOn w:val="Normal"/>
    <w:rsid w:val="004744D3"/>
    <w:pPr>
      <w:autoSpaceDE w:val="0"/>
      <w:autoSpaceDN w:val="0"/>
      <w:adjustRightInd w:val="0"/>
    </w:pPr>
    <w:rPr>
      <w:rFonts w:ascii="Arial" w:hAnsi="Arial"/>
      <w:color w:val="000000"/>
      <w:sz w:val="20"/>
    </w:rPr>
  </w:style>
  <w:style w:type="table" w:styleId="Tablaconcuadrcula">
    <w:name w:val="Table Grid"/>
    <w:basedOn w:val="Tablanormal"/>
    <w:uiPriority w:val="59"/>
    <w:rsid w:val="00271A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E63CA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uiPriority w:val="99"/>
    <w:semiHidden/>
    <w:rsid w:val="007E63CA"/>
    <w:rPr>
      <w:rFonts w:ascii="Lucida Grande" w:hAnsi="Lucida Grande" w:cs="Lucida Grande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86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13867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A604B1"/>
    <w:rPr>
      <w:b/>
      <w:bCs/>
    </w:rPr>
  </w:style>
  <w:style w:type="character" w:customStyle="1" w:styleId="Ttulo1Car">
    <w:name w:val="Título 1 Car"/>
    <w:basedOn w:val="Fuentedeprrafopredeter"/>
    <w:link w:val="Ttulo1"/>
    <w:rsid w:val="000F3185"/>
    <w:rPr>
      <w:rFonts w:ascii="Arial" w:hAnsi="Arial"/>
      <w:b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833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Egipto con crucero de 5 días / 8 días</vt:lpstr>
      <vt:lpstr>Egipto con crucero de 5 días / 8 días</vt:lpstr>
    </vt:vector>
  </TitlesOfParts>
  <Company>Platinum Travel, S.A.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Egipto con crucero de 5 días / 8 días</dc:title>
  <dc:creator>.</dc:creator>
  <cp:lastModifiedBy>SOFI</cp:lastModifiedBy>
  <cp:revision>4</cp:revision>
  <cp:lastPrinted>2018-12-19T16:03:00Z</cp:lastPrinted>
  <dcterms:created xsi:type="dcterms:W3CDTF">2019-06-14T17:07:00Z</dcterms:created>
  <dcterms:modified xsi:type="dcterms:W3CDTF">2020-04-13T18:44:00Z</dcterms:modified>
</cp:coreProperties>
</file>