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2"/>
        <w:gridCol w:w="1291"/>
        <w:gridCol w:w="2621"/>
      </w:tblGrid>
      <w:tr w:rsidR="00437FB6" w:rsidRPr="00312D9B" w:rsidTr="00C05B82">
        <w:tc>
          <w:tcPr>
            <w:tcW w:w="9464" w:type="dxa"/>
            <w:gridSpan w:val="3"/>
          </w:tcPr>
          <w:p w:rsidR="00437FB6" w:rsidRPr="00312D9B" w:rsidRDefault="00312D9B" w:rsidP="00031BAD">
            <w:pPr>
              <w:pStyle w:val="msonormal18"/>
              <w:jc w:val="left"/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</w:pPr>
            <w:r w:rsidRPr="00312D9B">
              <w:rPr>
                <w:rFonts w:ascii="Verdana" w:eastAsiaTheme="minorHAnsi" w:hAnsi="Verdana" w:cs="Arial"/>
                <w:b/>
                <w:kern w:val="0"/>
                <w:sz w:val="36"/>
                <w:szCs w:val="16"/>
                <w:lang w:val="es-MX" w:eastAsia="en-US"/>
              </w:rPr>
              <w:t>INDOCHINA COMPLETA</w:t>
            </w:r>
          </w:p>
          <w:p w:rsidR="00437FB6" w:rsidRPr="00312D9B" w:rsidRDefault="001D364F" w:rsidP="00312D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Verdana" w:hAnsi="Verdana" w:cs="Arial"/>
                <w:sz w:val="20"/>
                <w:szCs w:val="16"/>
                <w:lang w:val="en-US"/>
              </w:rPr>
              <w:t>VISITANDO:</w:t>
            </w:r>
            <w:r w:rsidR="00312D9B">
              <w:rPr>
                <w:rFonts w:ascii="Verdana" w:hAnsi="Verdana" w:cs="Arial"/>
                <w:sz w:val="18"/>
                <w:szCs w:val="16"/>
                <w:lang w:val="en-US"/>
              </w:rPr>
              <w:t xml:space="preserve"> </w:t>
            </w:r>
            <w:r w:rsidR="00312D9B">
              <w:rPr>
                <w:rFonts w:ascii="Arial" w:hAnsi="Arial" w:cs="Arial"/>
                <w:sz w:val="18"/>
                <w:szCs w:val="18"/>
              </w:rPr>
              <w:t>TAILANDIA, MYANMAR, LAOS, CAMBODIA Y VIETNAM</w:t>
            </w:r>
          </w:p>
        </w:tc>
      </w:tr>
      <w:tr w:rsidR="00437FB6" w:rsidTr="00C05B82">
        <w:trPr>
          <w:trHeight w:val="3044"/>
        </w:trPr>
        <w:tc>
          <w:tcPr>
            <w:tcW w:w="5731" w:type="dxa"/>
            <w:vMerge w:val="restart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906646" cy="1807535"/>
                  <wp:effectExtent l="19050" t="0" r="8004" b="0"/>
                  <wp:docPr id="8" name="Imagen 7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n relacion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728" cy="1806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3" w:type="dxa"/>
            <w:gridSpan w:val="2"/>
          </w:tcPr>
          <w:p w:rsidR="00437FB6" w:rsidRDefault="00437FB6" w:rsidP="00437FB6">
            <w:pPr>
              <w:pStyle w:val="msonormal18"/>
              <w:jc w:val="center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2288215" cy="1943062"/>
                  <wp:effectExtent l="19050" t="0" r="0" b="0"/>
                  <wp:docPr id="9" name="Imagen 10" descr="Resultado de imagen para TOKIO - KI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sultado de imagen para TOKIO - KI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215" cy="194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7FB6" w:rsidTr="00C05B82">
        <w:trPr>
          <w:trHeight w:val="77"/>
        </w:trPr>
        <w:tc>
          <w:tcPr>
            <w:tcW w:w="5731" w:type="dxa"/>
            <w:vMerge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1306" w:type="dxa"/>
          </w:tcPr>
          <w:p w:rsidR="00437FB6" w:rsidRDefault="00437FB6" w:rsidP="006529FC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</w:p>
        </w:tc>
        <w:tc>
          <w:tcPr>
            <w:tcW w:w="2427" w:type="dxa"/>
          </w:tcPr>
          <w:p w:rsidR="00437FB6" w:rsidRDefault="00312D9B" w:rsidP="006D1793">
            <w:pPr>
              <w:pStyle w:val="msonormal18"/>
              <w:jc w:val="left"/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</w:pPr>
            <w:r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>20</w:t>
            </w:r>
            <w:r w:rsidR="00437FB6">
              <w:rPr>
                <w:rFonts w:ascii="Verdana" w:eastAsiaTheme="minorHAnsi" w:hAnsi="Verdana" w:cs="Arial"/>
                <w:kern w:val="0"/>
                <w:sz w:val="24"/>
                <w:szCs w:val="16"/>
                <w:lang w:val="es-MX" w:eastAsia="en-US"/>
              </w:rPr>
              <w:t xml:space="preserve"> DIAS</w:t>
            </w:r>
          </w:p>
        </w:tc>
      </w:tr>
    </w:tbl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FF6B18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BANGKOK (TAILANDIA)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FF6B18">
        <w:rPr>
          <w:rFonts w:ascii="Arial" w:eastAsia="Times New Roman" w:hAnsi="Arial" w:cs="Arial"/>
          <w:bCs/>
          <w:sz w:val="18"/>
          <w:szCs w:val="18"/>
          <w:lang w:eastAsia="es-MX"/>
        </w:rPr>
        <w:t>Arribo al Aeropuerto Internacional de Bangkok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Después de los trámites migratorios y de aduana, </w:t>
      </w:r>
      <w:r w:rsidRPr="00FF6B18">
        <w:rPr>
          <w:rFonts w:ascii="Arial" w:eastAsia="Times New Roman" w:hAnsi="Arial" w:cs="Arial"/>
          <w:bCs/>
          <w:sz w:val="18"/>
          <w:szCs w:val="18"/>
          <w:lang w:eastAsia="es-MX"/>
        </w:rPr>
        <w:t>recibimiento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por un guía</w:t>
      </w:r>
      <w:r w:rsidRPr="00FF6B18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traslado al </w:t>
      </w:r>
      <w:r w:rsidRPr="000C7DE6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Hotel G </w:t>
      </w:r>
      <w:proofErr w:type="spellStart"/>
      <w:r w:rsidRPr="000C7DE6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Pullman</w:t>
      </w:r>
      <w:proofErr w:type="spellEnd"/>
      <w:r w:rsidRPr="000C7DE6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Bangkok</w:t>
      </w:r>
      <w:r w:rsidRPr="00FF6B18">
        <w:rPr>
          <w:rFonts w:ascii="Arial" w:eastAsia="Times New Roman" w:hAnsi="Arial" w:cs="Arial"/>
          <w:bCs/>
          <w:sz w:val="18"/>
          <w:szCs w:val="18"/>
          <w:lang w:eastAsia="es-MX"/>
        </w:rPr>
        <w:t>. Alojamiento.</w:t>
      </w:r>
    </w:p>
    <w:p w:rsidR="00312D9B" w:rsidRPr="00863260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BANGKOK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Por la mañana visita al Palacio Real y el Templo del Buda Esmeralda (Wat </w:t>
      </w:r>
      <w:proofErr w:type="spellStart"/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>Phra</w:t>
      </w:r>
      <w:proofErr w:type="spellEnd"/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>Kaeo</w:t>
      </w:r>
      <w:proofErr w:type="spellEnd"/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), El Buda Reclinado y el Conjunto de Templos.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T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>arde libre para realizar actividades personales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el regreso al hotel es por cuenta de los pasajeros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>. Alojamiento.</w:t>
      </w:r>
    </w:p>
    <w:p w:rsidR="00312D9B" w:rsidRPr="00863260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BANGKOK –YANGON (</w:t>
            </w:r>
            <w:r w:rsidRPr="000C7DE6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MYANMAR)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>Desayuno en el hotel. En hora conveniente, t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raslado al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A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eropuerto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para abordar vuelo con 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destino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 Yangon. Llegada, recibimiento por un guía y 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traslado al </w:t>
      </w:r>
      <w:proofErr w:type="spellStart"/>
      <w:r w:rsidRPr="000C7DE6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The</w:t>
      </w:r>
      <w:proofErr w:type="spellEnd"/>
      <w:r w:rsidRPr="000C7DE6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</w:t>
      </w:r>
      <w:proofErr w:type="spellStart"/>
      <w:r w:rsidRPr="000C7DE6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Strand</w:t>
      </w:r>
      <w:proofErr w:type="spellEnd"/>
      <w:r w:rsidRPr="000C7DE6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Hotel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>. Por la tarde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,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visita de ciudad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recorriendo las Pagodas de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Sule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Chauk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Htat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Gyi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con su magnífico Buda Reclinado, posteriormente recorrido por el mercado local. Finalmente visita a la Pagoda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Shwedagon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uno de los monumentos más espectaculares del mundo. </w:t>
      </w:r>
      <w:r w:rsidRPr="000C7DE6">
        <w:rPr>
          <w:rFonts w:ascii="Arial" w:eastAsia="Times New Roman" w:hAnsi="Arial" w:cs="Arial"/>
          <w:bCs/>
          <w:sz w:val="18"/>
          <w:szCs w:val="18"/>
          <w:lang w:eastAsia="es-MX"/>
        </w:rPr>
        <w:t>Regreso al hotel. Alojamiento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.</w:t>
      </w:r>
    </w:p>
    <w:p w:rsidR="00312D9B" w:rsidRPr="00863260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16"/>
          <w:szCs w:val="16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D65B32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YANGON – BAGAN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Traslado al aeropuerto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para abordar vuelo con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destino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Bagan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Llegada y traslado al </w:t>
      </w:r>
      <w:r w:rsidRPr="005D1E7E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Hotel </w:t>
      </w:r>
      <w:proofErr w:type="spellStart"/>
      <w:r w:rsidRPr="005D1E7E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Aureum</w:t>
      </w:r>
      <w:proofErr w:type="spellEnd"/>
      <w:r w:rsidRPr="005D1E7E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</w:t>
      </w:r>
      <w:proofErr w:type="spellStart"/>
      <w:r w:rsidRPr="005D1E7E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Palace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Por la tarde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breve paseo por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e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l mercado local y después recorrido por las Pagodas y Templos de </w:t>
      </w:r>
      <w:proofErr w:type="spellStart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Bagan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incluyendo la Pagoda </w:t>
      </w:r>
      <w:proofErr w:type="spellStart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Shwezigon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construida por el Rey </w:t>
      </w:r>
      <w:proofErr w:type="spellStart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Anawrahta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en el siglo XI para usarse como un Santuario Religioso, el Templo </w:t>
      </w:r>
      <w:proofErr w:type="spellStart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Ku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Byanuk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Gyi</w:t>
      </w:r>
      <w:proofErr w:type="spellEnd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un templo con murales de escenas de </w:t>
      </w:r>
      <w:proofErr w:type="spellStart"/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Jataka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la Pagoda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Bu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Lei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Thee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desde donde se obtiene una vista panorámica de varios monumentos y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el Templo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Ananda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con sus 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imágenes de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B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uda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Por la tarde, </w:t>
      </w:r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visita a la Aldea </w:t>
      </w:r>
      <w:proofErr w:type="spellStart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Myinkaba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donde se elaboran los mejores artesanías en laqueado.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Posteriormente,</w:t>
      </w:r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el Templo </w:t>
      </w:r>
      <w:proofErr w:type="spellStart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Manuha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construido en el año 1059 en estilo </w:t>
      </w:r>
      <w:proofErr w:type="spellStart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Mon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el Templo </w:t>
      </w:r>
      <w:proofErr w:type="spellStart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Myingaba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Gu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Byaukgyi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el Museo de Arqueología,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p</w:t>
      </w:r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ara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finalmente </w:t>
      </w:r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admirar el atardecer en el famoso Río </w:t>
      </w:r>
      <w:proofErr w:type="spellStart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Ayeryawaddy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</w:t>
      </w:r>
      <w:r w:rsidRPr="00D65B32">
        <w:rPr>
          <w:rFonts w:ascii="Arial" w:eastAsia="Times New Roman" w:hAnsi="Arial" w:cs="Arial"/>
          <w:bCs/>
          <w:sz w:val="18"/>
          <w:szCs w:val="18"/>
          <w:lang w:eastAsia="es-MX"/>
        </w:rPr>
        <w:t>Regreso al hotel. Alojamiento</w:t>
      </w:r>
    </w:p>
    <w:p w:rsidR="00312D9B" w:rsidRPr="00863260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7371"/>
        <w:gridCol w:w="648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73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5D1E7E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BAGAN – MANDALAY –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AMARAPURA </w:t>
            </w:r>
            <w:r w:rsidRPr="005D1E7E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–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AVA </w:t>
            </w:r>
            <w:r w:rsidRPr="005D1E7E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–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SAIGAIN</w:t>
            </w:r>
            <w:r w:rsidRPr="005D1E7E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 –MANDALAY</w:t>
            </w:r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Desayuno en el hotel. Traslado al aeropuerto para tom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ar el vuelo 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Mandalay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Llegada y recibimiento por un guía, posteriormente, visita al Monasterio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Mahagandayon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en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Amarapura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después, visita a un taller tradicional de seda tejita a mano. Posteriormente recorrido por el Monasterio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Bagaya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traslado hacia la Capital Real (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Ava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), visita a la Torre del Reloj y el Monasterio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Maha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Aungmye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Bozan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</w:t>
      </w:r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mas tarde observaremos el atardecer desde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las Colinas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Sagaing</w:t>
      </w:r>
      <w:proofErr w:type="spellEnd"/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Traslado al </w:t>
      </w:r>
      <w:r w:rsidRPr="00036664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Hotel </w:t>
      </w:r>
      <w:proofErr w:type="spellStart"/>
      <w:r w:rsidRPr="00036664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Mandalay</w:t>
      </w:r>
      <w:proofErr w:type="spellEnd"/>
      <w:r w:rsidRPr="00036664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Hill Resort</w:t>
      </w:r>
      <w:r w:rsidRPr="005D1E7E">
        <w:rPr>
          <w:rFonts w:ascii="Arial" w:eastAsia="Times New Roman" w:hAnsi="Arial" w:cs="Arial"/>
          <w:bCs/>
          <w:sz w:val="18"/>
          <w:szCs w:val="18"/>
          <w:lang w:eastAsia="es-MX"/>
        </w:rPr>
        <w:t>. Alojamiento.</w:t>
      </w:r>
    </w:p>
    <w:p w:rsidR="00312D9B" w:rsidRPr="00863260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MANDALAY – MINGUN – MANDALAY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863260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Desayuno en el hotel.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Por la mañana, </w:t>
      </w:r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paseo en barco por el Río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Ayeryawaddy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hacia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Mingun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aproximadamente una hora de recorrido hasta llegar a la famosa Campana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Mingun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que pesa 90 toneladas y es la más grande y entera del mundo, visitaremos también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Hsinbyume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Paya y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Mingun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Paya.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Regreso 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Mandalay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</w:t>
      </w:r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Por la tarde continua el recorrido visitando los monumentos más importantes de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Mandalay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; la Pagoda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Mahamuni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el Monasterio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Shwe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Inbin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el Monasterio del Palacio Dorado un ejemplo de la construcción tradicional de madera, y la Pagoda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Kuthodaw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donde se encuentra el libro más grande hecho de mármol, mas tarde observaremos el atardecer desde una de las Colinas de </w:t>
      </w:r>
      <w:proofErr w:type="spellStart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Mandalay</w:t>
      </w:r>
      <w:proofErr w:type="spellEnd"/>
      <w:r w:rsidRPr="00ED7E8D">
        <w:rPr>
          <w:rFonts w:ascii="Arial" w:eastAsia="Times New Roman" w:hAnsi="Arial" w:cs="Arial"/>
          <w:bCs/>
          <w:sz w:val="18"/>
          <w:szCs w:val="18"/>
          <w:lang w:eastAsia="es-MX"/>
        </w:rPr>
        <w:t>. Regreso al hotel. Alojamiento.</w:t>
      </w:r>
    </w:p>
    <w:p w:rsidR="00312D9B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:rsidR="00312D9B" w:rsidRPr="00863260" w:rsidRDefault="00312D9B" w:rsidP="00312D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0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MANDALAY – HEHO – INLE LAKE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Desayuno en el hotel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.</w:t>
      </w:r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T</w:t>
      </w:r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raslado al aeropuerto de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Mandalay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para tomar el vuelo hacia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Heho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a la llegada procedemos a transportarnos hacia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Nyyaung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Shwe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aproximadamente una hora de camino, traslado al </w:t>
      </w:r>
      <w:r w:rsidRPr="0051273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Hotel </w:t>
      </w:r>
      <w:proofErr w:type="spellStart"/>
      <w:r w:rsidRPr="0051273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Inle</w:t>
      </w:r>
      <w:proofErr w:type="spellEnd"/>
      <w:r w:rsidRPr="0051273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</w:t>
      </w:r>
      <w:proofErr w:type="spellStart"/>
      <w:r w:rsidRPr="0051273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>Princess</w:t>
      </w:r>
      <w:proofErr w:type="spellEnd"/>
      <w:r w:rsidRPr="0051273A">
        <w:rPr>
          <w:rFonts w:ascii="Arial" w:eastAsia="Times New Roman" w:hAnsi="Arial" w:cs="Arial"/>
          <w:b/>
          <w:bCs/>
          <w:sz w:val="18"/>
          <w:szCs w:val="18"/>
          <w:lang w:eastAsia="es-MX"/>
        </w:rPr>
        <w:t xml:space="preserve"> Resort</w:t>
      </w:r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Más tarde se hace un recorrido por el Lago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Inle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donde se observan los jardines flotantes, los métodos de pesca usados en esta región. Visitaremos la Pagoda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Phaungdaw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la Aldea de Pescadores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Inpawkhjon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uno de los mercados locales de la región del lado </w:t>
      </w:r>
      <w:proofErr w:type="spellStart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Inle</w:t>
      </w:r>
      <w:proofErr w:type="spellEnd"/>
      <w:r w:rsidRPr="00036664">
        <w:rPr>
          <w:rFonts w:ascii="Arial" w:eastAsia="Times New Roman" w:hAnsi="Arial" w:cs="Arial"/>
          <w:bCs/>
          <w:sz w:val="18"/>
          <w:szCs w:val="18"/>
          <w:lang w:eastAsia="es-MX"/>
        </w:rPr>
        <w:t>.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Regreso al hotel. Alojamiento.</w:t>
      </w:r>
    </w:p>
    <w:p w:rsidR="00312D9B" w:rsidRDefault="00312D9B" w:rsidP="00312D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p w:rsidR="00312D9B" w:rsidRPr="00863260" w:rsidRDefault="00312D9B" w:rsidP="00312D9B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es-MX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51273A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INLE LAKE – HEHO – YANGON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Desayuno en el hotel. Por la mañana,</w:t>
      </w:r>
      <w:r w:rsidRPr="0051273A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traslado en bote hacia el lado Oeste del Lago </w:t>
      </w:r>
      <w:proofErr w:type="spellStart"/>
      <w:r>
        <w:rPr>
          <w:rFonts w:ascii="Arial" w:hAnsi="Arial" w:cs="Arial"/>
          <w:bCs/>
          <w:sz w:val="18"/>
          <w:szCs w:val="18"/>
        </w:rPr>
        <w:t>Inle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 para </w:t>
      </w:r>
      <w:r w:rsidRPr="0051273A">
        <w:rPr>
          <w:rFonts w:ascii="Arial" w:hAnsi="Arial" w:cs="Arial"/>
          <w:bCs/>
          <w:sz w:val="18"/>
          <w:szCs w:val="18"/>
        </w:rPr>
        <w:t xml:space="preserve">visita </w:t>
      </w:r>
      <w:r>
        <w:rPr>
          <w:rFonts w:ascii="Arial" w:hAnsi="Arial" w:cs="Arial"/>
          <w:bCs/>
          <w:sz w:val="18"/>
          <w:szCs w:val="18"/>
        </w:rPr>
        <w:t xml:space="preserve">a </w:t>
      </w:r>
      <w:r w:rsidRPr="0051273A">
        <w:rPr>
          <w:rFonts w:ascii="Arial" w:hAnsi="Arial" w:cs="Arial"/>
          <w:bCs/>
          <w:sz w:val="18"/>
          <w:szCs w:val="18"/>
        </w:rPr>
        <w:t xml:space="preserve">la Pagoda </w:t>
      </w:r>
      <w:proofErr w:type="spellStart"/>
      <w:r w:rsidRPr="0051273A">
        <w:rPr>
          <w:rFonts w:ascii="Arial" w:hAnsi="Arial" w:cs="Arial"/>
          <w:bCs/>
          <w:sz w:val="18"/>
          <w:szCs w:val="18"/>
        </w:rPr>
        <w:t>Inn</w:t>
      </w:r>
      <w:proofErr w:type="spellEnd"/>
      <w:r w:rsidRPr="0051273A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51273A">
        <w:rPr>
          <w:rFonts w:ascii="Arial" w:hAnsi="Arial" w:cs="Arial"/>
          <w:bCs/>
          <w:sz w:val="18"/>
          <w:szCs w:val="18"/>
        </w:rPr>
        <w:t>Thein</w:t>
      </w:r>
      <w:proofErr w:type="spellEnd"/>
      <w:r>
        <w:rPr>
          <w:rFonts w:ascii="Arial" w:hAnsi="Arial" w:cs="Arial"/>
          <w:bCs/>
          <w:sz w:val="18"/>
          <w:szCs w:val="18"/>
        </w:rPr>
        <w:t>. M</w:t>
      </w:r>
      <w:r w:rsidRPr="0051273A">
        <w:rPr>
          <w:rFonts w:ascii="Arial" w:hAnsi="Arial" w:cs="Arial"/>
          <w:bCs/>
          <w:sz w:val="18"/>
          <w:szCs w:val="18"/>
        </w:rPr>
        <w:t xml:space="preserve">ás tarde traslado al aeropuerto de </w:t>
      </w:r>
      <w:proofErr w:type="spellStart"/>
      <w:r w:rsidRPr="0051273A">
        <w:rPr>
          <w:rFonts w:ascii="Arial" w:hAnsi="Arial" w:cs="Arial"/>
          <w:bCs/>
          <w:sz w:val="18"/>
          <w:szCs w:val="18"/>
        </w:rPr>
        <w:t>Heho</w:t>
      </w:r>
      <w:proofErr w:type="spellEnd"/>
      <w:r w:rsidRPr="0051273A">
        <w:rPr>
          <w:rFonts w:ascii="Arial" w:hAnsi="Arial" w:cs="Arial"/>
          <w:bCs/>
          <w:sz w:val="18"/>
          <w:szCs w:val="18"/>
        </w:rPr>
        <w:t xml:space="preserve"> para tomar el vuelo hacia Yangon, llegada y traslado al </w:t>
      </w:r>
      <w:r w:rsidRPr="00180979">
        <w:rPr>
          <w:rFonts w:ascii="Arial" w:hAnsi="Arial" w:cs="Arial"/>
          <w:b/>
          <w:bCs/>
          <w:sz w:val="18"/>
          <w:szCs w:val="18"/>
        </w:rPr>
        <w:t xml:space="preserve">Hotel </w:t>
      </w:r>
      <w:proofErr w:type="spellStart"/>
      <w:r w:rsidRPr="00180979">
        <w:rPr>
          <w:rFonts w:ascii="Arial" w:hAnsi="Arial" w:cs="Arial"/>
          <w:b/>
          <w:bCs/>
          <w:sz w:val="18"/>
          <w:szCs w:val="18"/>
        </w:rPr>
        <w:t>The</w:t>
      </w:r>
      <w:proofErr w:type="spellEnd"/>
      <w:r w:rsidRPr="0018097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80979">
        <w:rPr>
          <w:rFonts w:ascii="Arial" w:hAnsi="Arial" w:cs="Arial"/>
          <w:b/>
          <w:bCs/>
          <w:sz w:val="18"/>
          <w:szCs w:val="18"/>
        </w:rPr>
        <w:t>Strand</w:t>
      </w:r>
      <w:proofErr w:type="spellEnd"/>
      <w:r w:rsidRPr="0051273A">
        <w:rPr>
          <w:rFonts w:ascii="Arial" w:hAnsi="Arial" w:cs="Arial"/>
          <w:bCs/>
          <w:sz w:val="18"/>
          <w:szCs w:val="18"/>
        </w:rPr>
        <w:t>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YANGON – LUANG PRABANG </w:t>
            </w:r>
            <w:r w:rsidRPr="00180979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(LAOS)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  <w:r w:rsidRPr="00180979">
        <w:rPr>
          <w:rFonts w:ascii="Arial" w:hAnsi="Arial" w:cs="Arial"/>
          <w:bCs/>
          <w:sz w:val="18"/>
          <w:szCs w:val="18"/>
        </w:rPr>
        <w:t>Desayuno en hotel. Por la mañana traslado al aeropuerto para tomar el vuelo hacia</w:t>
      </w:r>
      <w:r>
        <w:rPr>
          <w:rFonts w:ascii="Arial" w:hAnsi="Arial" w:cs="Arial"/>
          <w:bCs/>
          <w:sz w:val="18"/>
          <w:szCs w:val="18"/>
        </w:rPr>
        <w:t xml:space="preserve"> Bangkok, para conexión con el vuelo con destino a</w:t>
      </w:r>
      <w:r w:rsidRPr="0018097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80979">
        <w:rPr>
          <w:rFonts w:ascii="Arial" w:hAnsi="Arial" w:cs="Arial"/>
          <w:bCs/>
          <w:sz w:val="18"/>
          <w:szCs w:val="18"/>
        </w:rPr>
        <w:t>Luang</w:t>
      </w:r>
      <w:proofErr w:type="spellEnd"/>
      <w:r w:rsidRPr="00180979">
        <w:rPr>
          <w:rFonts w:ascii="Arial" w:hAnsi="Arial" w:cs="Arial"/>
          <w:bCs/>
          <w:sz w:val="18"/>
          <w:szCs w:val="18"/>
        </w:rPr>
        <w:t xml:space="preserve"> </w:t>
      </w:r>
      <w:proofErr w:type="spellStart"/>
      <w:r w:rsidRPr="00180979">
        <w:rPr>
          <w:rFonts w:ascii="Arial" w:hAnsi="Arial" w:cs="Arial"/>
          <w:bCs/>
          <w:sz w:val="18"/>
          <w:szCs w:val="18"/>
        </w:rPr>
        <w:t>Prabang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arribo y después de los trámites migratorios y de aduana, </w:t>
      </w:r>
      <w:r w:rsidRPr="00180979">
        <w:rPr>
          <w:rFonts w:ascii="Arial" w:hAnsi="Arial" w:cs="Arial"/>
          <w:bCs/>
          <w:sz w:val="18"/>
          <w:szCs w:val="18"/>
        </w:rPr>
        <w:t xml:space="preserve">recibimiento y traslado al </w:t>
      </w:r>
      <w:r w:rsidRPr="00180979">
        <w:rPr>
          <w:rFonts w:ascii="Arial" w:hAnsi="Arial" w:cs="Arial"/>
          <w:b/>
          <w:bCs/>
          <w:sz w:val="18"/>
          <w:szCs w:val="18"/>
        </w:rPr>
        <w:t xml:space="preserve">Hotel La </w:t>
      </w:r>
      <w:proofErr w:type="spellStart"/>
      <w:r w:rsidRPr="00180979">
        <w:rPr>
          <w:rFonts w:ascii="Arial" w:hAnsi="Arial" w:cs="Arial"/>
          <w:b/>
          <w:bCs/>
          <w:sz w:val="18"/>
          <w:szCs w:val="18"/>
        </w:rPr>
        <w:t>Residence</w:t>
      </w:r>
      <w:proofErr w:type="spellEnd"/>
      <w:r w:rsidRPr="00180979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Pr="00180979">
        <w:rPr>
          <w:rFonts w:ascii="Arial" w:hAnsi="Arial" w:cs="Arial"/>
          <w:b/>
          <w:bCs/>
          <w:sz w:val="18"/>
          <w:szCs w:val="18"/>
        </w:rPr>
        <w:t>Phouvao</w:t>
      </w:r>
      <w:proofErr w:type="spellEnd"/>
      <w:r w:rsidRPr="00180979">
        <w:rPr>
          <w:rFonts w:ascii="Arial" w:hAnsi="Arial" w:cs="Arial"/>
          <w:bCs/>
          <w:sz w:val="18"/>
          <w:szCs w:val="18"/>
        </w:rPr>
        <w:t>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312D9B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E1333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</w:pPr>
            <w:r w:rsidRPr="008E1333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  <w:t>LUANG PRABANG – PAK OU – LUANG PRABANG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E1333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</w:pPr>
          </w:p>
        </w:tc>
      </w:tr>
    </w:tbl>
    <w:p w:rsidR="00312D9B" w:rsidRPr="004961BE" w:rsidRDefault="00312D9B" w:rsidP="00312D9B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es-MX"/>
        </w:rPr>
      </w:pPr>
      <w:r>
        <w:rPr>
          <w:rFonts w:ascii="Arial" w:hAnsi="Arial" w:cs="Arial"/>
          <w:bCs/>
          <w:sz w:val="18"/>
          <w:szCs w:val="18"/>
        </w:rPr>
        <w:t>Desayuno en el hotel. Por la mañana, visita al Museo del Palacio Real, donde se encuentran los tesoros más importantes de Laos, caminata hacia e</w:t>
      </w:r>
      <w:r w:rsidRPr="004961BE">
        <w:rPr>
          <w:rFonts w:ascii="Arial" w:eastAsia="Times New Roman" w:hAnsi="Arial" w:cs="Arial"/>
          <w:bCs/>
          <w:sz w:val="18"/>
          <w:szCs w:val="18"/>
          <w:lang w:eastAsia="es-MX"/>
        </w:rPr>
        <w:t>l muelle donde tomaremos un recorrido en barco sobre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el Río Mekong.</w:t>
      </w:r>
      <w:r w:rsidRPr="004961BE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En ruta, parada en la villa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Thin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Hong, visita a las cuevas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Tham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Ting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y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Tham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Phoum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, mismas que </w:t>
      </w:r>
      <w:r w:rsidRPr="00647B0B"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albergan cientos de estatuas de 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>B</w:t>
      </w:r>
      <w:r w:rsidRPr="00647B0B">
        <w:rPr>
          <w:rFonts w:ascii="Arial" w:eastAsia="Times New Roman" w:hAnsi="Arial" w:cs="Arial"/>
          <w:bCs/>
          <w:sz w:val="18"/>
          <w:szCs w:val="18"/>
          <w:lang w:eastAsia="es-MX"/>
        </w:rPr>
        <w:t>uda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Comida en Restaurante Local. Regreso a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Luang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Prabang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. En ruta breve parada en </w:t>
      </w:r>
      <w:r w:rsidRPr="004961BE">
        <w:rPr>
          <w:rFonts w:ascii="Arial" w:eastAsia="Times New Roman" w:hAnsi="Arial" w:cs="Arial"/>
          <w:bCs/>
          <w:sz w:val="18"/>
          <w:szCs w:val="18"/>
          <w:lang w:eastAsia="es-MX"/>
        </w:rPr>
        <w:t>una destilería de licor de arroz y la aldea de tejedore</w:t>
      </w:r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s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Ban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18"/>
          <w:szCs w:val="18"/>
          <w:lang w:eastAsia="es-MX"/>
        </w:rPr>
        <w:t>Xienglek</w:t>
      </w:r>
      <w:proofErr w:type="spellEnd"/>
      <w:r>
        <w:rPr>
          <w:rFonts w:ascii="Arial" w:eastAsia="Times New Roman" w:hAnsi="Arial" w:cs="Arial"/>
          <w:bCs/>
          <w:sz w:val="18"/>
          <w:szCs w:val="18"/>
          <w:lang w:eastAsia="es-MX"/>
        </w:rPr>
        <w:t>. Regreso y cena en el hotel. A</w:t>
      </w:r>
      <w:r w:rsidRPr="004961BE">
        <w:rPr>
          <w:rFonts w:ascii="Arial" w:eastAsia="Times New Roman" w:hAnsi="Arial" w:cs="Arial"/>
          <w:bCs/>
          <w:sz w:val="18"/>
          <w:szCs w:val="18"/>
          <w:lang w:eastAsia="es-MX"/>
        </w:rPr>
        <w:t>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312D9B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E1333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</w:pPr>
            <w:r w:rsidRPr="008E1333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  <w:t>LUANG PRABANG –SIEM REAP (CAMBODIA)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E1333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Mañana libre, traslado al aeropuerto de </w:t>
      </w:r>
      <w:proofErr w:type="spellStart"/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>Luang</w:t>
      </w:r>
      <w:proofErr w:type="spellEnd"/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>Prabang</w:t>
      </w:r>
      <w:proofErr w:type="spellEnd"/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para tomar el vuelo a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Siem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Reap</w:t>
      </w:r>
      <w:proofErr w:type="spellEnd"/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Arribo y después del recibimiento por un asistente, </w:t>
      </w:r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traslado al </w:t>
      </w:r>
      <w:r w:rsidRPr="00663E3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Hotel </w:t>
      </w:r>
      <w:proofErr w:type="spellStart"/>
      <w:r w:rsidRPr="00663E3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Sofitel</w:t>
      </w:r>
      <w:proofErr w:type="spellEnd"/>
      <w:r w:rsidRPr="00663E3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663E3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Angkor</w:t>
      </w:r>
      <w:proofErr w:type="spellEnd"/>
      <w:r w:rsidRPr="00663E3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663E3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Phokeethra</w:t>
      </w:r>
      <w:proofErr w:type="spellEnd"/>
      <w:r w:rsidRPr="00647B0B">
        <w:rPr>
          <w:rFonts w:ascii="Arial" w:eastAsiaTheme="minorHAnsi" w:hAnsi="Arial" w:cs="Arial"/>
          <w:bCs/>
          <w:sz w:val="18"/>
          <w:szCs w:val="18"/>
          <w:lang w:eastAsia="en-US"/>
        </w:rPr>
        <w:t>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647B0B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SIEM REAP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Por la mañana, recorrido sobre elefante desde </w:t>
      </w:r>
      <w:r w:rsidRPr="00F6773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la Puerta Sur de </w:t>
      </w:r>
      <w:proofErr w:type="spellStart"/>
      <w:r w:rsidRPr="00F6773E">
        <w:rPr>
          <w:rFonts w:ascii="Arial" w:eastAsiaTheme="minorHAnsi" w:hAnsi="Arial" w:cs="Arial"/>
          <w:bCs/>
          <w:sz w:val="18"/>
          <w:szCs w:val="18"/>
          <w:lang w:eastAsia="en-US"/>
        </w:rPr>
        <w:t>Angkor</w:t>
      </w:r>
      <w:proofErr w:type="spellEnd"/>
      <w:r w:rsidRPr="00F6773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F6773E">
        <w:rPr>
          <w:rFonts w:ascii="Arial" w:eastAsiaTheme="minorHAnsi" w:hAnsi="Arial" w:cs="Arial"/>
          <w:bCs/>
          <w:sz w:val="18"/>
          <w:szCs w:val="18"/>
          <w:lang w:eastAsia="en-US"/>
        </w:rPr>
        <w:t>Thom</w:t>
      </w:r>
      <w:proofErr w:type="spellEnd"/>
      <w:r w:rsidRPr="00F6773E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pasando por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Bayon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 finalizando en el Templo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Preah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Pithu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 Posteriormente, visita al Templo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Phimeanakas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la Terraza del Elefante y la Terraza del Rey Leproso. Por la tarde, visita al Templo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Taprum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 el Templo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Angkor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Wat para observar el atardecer. Regreso al Hotel.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647B0B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SIEM REAP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Visita a la zona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Roulous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donde se encuentran los Templos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Preah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Ko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Bakong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Lolei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más tarde visitaremos los templos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Srah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Srang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Kravan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Bantey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Kdei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Mebon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 Pre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Rup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. Regreso al hotel.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663E3C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SIEM REAP – HANOI (VIETNAM)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A la hora conveniente traslado al aeropuerto de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Siem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Reap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para tomar el vuelo hacia </w:t>
      </w:r>
      <w:proofErr w:type="spellStart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Hanoi</w:t>
      </w:r>
      <w:proofErr w:type="spellEnd"/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, Vietnam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Arribo y después de los trámites migratorios y de aduana, recibimiento por un asistente y </w:t>
      </w: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traslado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al </w:t>
      </w:r>
      <w:r w:rsidRPr="0059510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Hotel </w:t>
      </w:r>
      <w:proofErr w:type="spellStart"/>
      <w:r w:rsidRPr="0059510C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Melia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</w:t>
      </w: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>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59510C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HANOI – HALONG BAY –HANOI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Temprano por la mañana, </w:t>
      </w:r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traslado a </w:t>
      </w:r>
      <w:proofErr w:type="spellStart"/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>Halong</w:t>
      </w:r>
      <w:proofErr w:type="spellEnd"/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>Bay</w:t>
      </w:r>
      <w:proofErr w:type="spellEnd"/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que se encuentra a 180 km al este de </w:t>
      </w:r>
      <w:proofErr w:type="spellStart"/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>Hanoi</w:t>
      </w:r>
      <w:proofErr w:type="spellEnd"/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>, donde tomaremos una embarcación para disfrutar del paisaje de más de 3,000 islotes se conoce como “El Dragón que Desciende al Mar “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. Comida de mariscos a bordo. R</w:t>
      </w:r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egreso a </w:t>
      </w:r>
      <w:proofErr w:type="spellStart"/>
      <w:r w:rsidRPr="0059510C">
        <w:rPr>
          <w:rFonts w:ascii="Arial" w:eastAsiaTheme="minorHAnsi" w:hAnsi="Arial" w:cs="Arial"/>
          <w:bCs/>
          <w:sz w:val="18"/>
          <w:szCs w:val="18"/>
          <w:lang w:eastAsia="en-US"/>
        </w:rPr>
        <w:t>Hanoi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>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84C61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HANOI – DANANG – HOI AN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Por la mañana, visita al Templo de la Literatura, posteriormente, visita al Templo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Quan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Thanh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 el Museo de Artes Finas. Traslado al Aeropuerto de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Hanoi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para abordar vuelo con destino a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Danang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Arribo a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Danang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 traslado al </w:t>
      </w:r>
      <w:r w:rsidRPr="00884C6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Hotel Boutique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en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Hoi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An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>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312D9B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lastRenderedPageBreak/>
              <w:t>DIA 1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E1333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</w:pPr>
            <w:r w:rsidRPr="008E1333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  <w:t>HOI AN – DANAG – HOI AN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E1333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val="en-US"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Por la mañana, s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alida hacia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Danang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para visitar el Museo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Cham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, la Montaña de Mármol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 Playa China, regreso a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Hoi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An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para descubrir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la histórica ciudad que fue un puerto muy importante durante los siglos XVI al XVIII, la mezcla de diferentes comerciantes dieron a la ciudad un estilo arquitectónico con influencias vietnamita, china y japonesa; visitamos también el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Salon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Phuc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Kien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el Puente Japonés cubierto y la Antigua Casa Tan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Ky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. Regreso al hotel.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 </w:t>
      </w: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84C61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HOI AN – DANANG – HUE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663E3C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S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alida a través del Paso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Hai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Van (paso de las Nubes del Mar ) donde observaremos diferentes paisajes de los pueblos, el mar y el cielo, llegada a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Hue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la ciudad real que fuera la última de las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Dinastias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Imperiales, traslado al </w:t>
      </w:r>
      <w:r w:rsidRPr="00884C6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Hotel </w:t>
      </w:r>
      <w:proofErr w:type="spellStart"/>
      <w:r w:rsidRPr="00884C6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The</w:t>
      </w:r>
      <w:proofErr w:type="spellEnd"/>
      <w:r w:rsidRPr="00884C6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</w:t>
      </w:r>
      <w:proofErr w:type="spellStart"/>
      <w:r w:rsidRPr="00884C6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Pilgrimage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después visita de la Tumba Tu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Duc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por la tarde se hace un paseo en barco a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traves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del Río Perfume hacia la pagoda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Thien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Mu, se visitará la Ciudadela Imperial y el Mercado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Dong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Ba. Regreso al hotel.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84C61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HUE – HO CHI MINH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eastAsiaTheme="minorHAnsi" w:hAnsi="Arial" w:cs="Arial"/>
          <w:bCs/>
          <w:sz w:val="18"/>
          <w:szCs w:val="18"/>
          <w:lang w:eastAsia="en-US"/>
        </w:rPr>
      </w:pP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Traslado al aeropuerto de </w:t>
      </w:r>
      <w:proofErr w:type="spellStart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>Hue</w:t>
      </w:r>
      <w:proofErr w:type="spellEnd"/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para tomar el vuelo hacia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la Ciudad de 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Ho Chi Minh. Llegada y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después del recibimiento por un guía, 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traslado al </w:t>
      </w:r>
      <w:r w:rsidRPr="00655A5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Hotel </w:t>
      </w:r>
      <w:proofErr w:type="spellStart"/>
      <w:r w:rsidRPr="00655A5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Renaissance</w:t>
      </w:r>
      <w:proofErr w:type="spellEnd"/>
      <w:r w:rsidRPr="00655A57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 Riverside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.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En ruta, parada para tomar fotos en la Catedral de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Notra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Dame y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ña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Oficina Postal. 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Más tarde visitaremos la ciudad recorriendo el Barrio Chino, la Pagoda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Thien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Hau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y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el Pala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>cio Presidencial.</w:t>
      </w:r>
      <w:r w:rsidRPr="00884C61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Regreso al hotel. Alojamiento.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Style w:val="Sombreadoclaro-nfasis11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</w:tblBorders>
        <w:tblLook w:val="04A0"/>
      </w:tblPr>
      <w:tblGrid>
        <w:gridCol w:w="959"/>
        <w:gridCol w:w="5528"/>
        <w:gridCol w:w="2491"/>
      </w:tblGrid>
      <w:tr w:rsidR="00312D9B" w:rsidRPr="00863260" w:rsidTr="00D27B6B">
        <w:trPr>
          <w:cnfStyle w:val="100000000000"/>
        </w:trPr>
        <w:tc>
          <w:tcPr>
            <w:cnfStyle w:val="001000000000"/>
            <w:tcW w:w="9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863260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DIA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55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  <w:r w:rsidRPr="00BB6634"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 xml:space="preserve">HO CHI MINH – </w:t>
            </w:r>
            <w:r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  <w:t>Salida</w:t>
            </w:r>
          </w:p>
        </w:tc>
        <w:tc>
          <w:tcPr>
            <w:tcW w:w="24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12D9B" w:rsidRPr="00863260" w:rsidRDefault="00312D9B" w:rsidP="00D27B6B">
            <w:pPr>
              <w:jc w:val="both"/>
              <w:cnfStyle w:val="100000000000"/>
              <w:rPr>
                <w:rFonts w:ascii="Arial" w:eastAsia="Times New Roman" w:hAnsi="Arial" w:cs="Arial"/>
                <w:bCs w:val="0"/>
                <w:color w:val="000000" w:themeColor="text1"/>
                <w:sz w:val="20"/>
                <w:szCs w:val="20"/>
                <w:lang w:eastAsia="es-MX"/>
              </w:rPr>
            </w:pPr>
          </w:p>
        </w:tc>
      </w:tr>
    </w:tbl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B663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Desayuno en el hotel. Traslado al aeropuerto de Ho Chi Minh para tomar el vuelo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de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United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proofErr w:type="spellStart"/>
      <w:r>
        <w:rPr>
          <w:rFonts w:ascii="Arial" w:eastAsiaTheme="minorHAnsi" w:hAnsi="Arial" w:cs="Arial"/>
          <w:bCs/>
          <w:sz w:val="18"/>
          <w:szCs w:val="18"/>
          <w:lang w:eastAsia="en-US"/>
        </w:rPr>
        <w:t>Airlines</w:t>
      </w:r>
      <w:proofErr w:type="spellEnd"/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 </w:t>
      </w:r>
      <w:r w:rsidRPr="00BB663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hacia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Hong Kong, conexión con el vuelo hacia </w:t>
      </w:r>
      <w:r w:rsidRPr="00BB6634">
        <w:rPr>
          <w:rFonts w:ascii="Arial" w:eastAsiaTheme="minorHAnsi" w:hAnsi="Arial" w:cs="Arial"/>
          <w:bCs/>
          <w:sz w:val="18"/>
          <w:szCs w:val="18"/>
          <w:lang w:eastAsia="en-US"/>
        </w:rPr>
        <w:t>San Francisco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, para posteriormente </w:t>
      </w:r>
      <w:r w:rsidRPr="00BB6634"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conectar </w:t>
      </w:r>
      <w:r>
        <w:rPr>
          <w:rFonts w:ascii="Arial" w:eastAsiaTheme="minorHAnsi" w:hAnsi="Arial" w:cs="Arial"/>
          <w:bCs/>
          <w:sz w:val="18"/>
          <w:szCs w:val="18"/>
          <w:lang w:eastAsia="en-US"/>
        </w:rPr>
        <w:t xml:space="preserve">con el vuelo con destino </w:t>
      </w:r>
      <w:r w:rsidRPr="00BB6634">
        <w:rPr>
          <w:rFonts w:ascii="Arial" w:eastAsiaTheme="minorHAnsi" w:hAnsi="Arial" w:cs="Arial"/>
          <w:bCs/>
          <w:sz w:val="18"/>
          <w:szCs w:val="18"/>
          <w:lang w:eastAsia="en-US"/>
        </w:rPr>
        <w:t>a la Ciudad de México.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63260">
        <w:rPr>
          <w:rFonts w:ascii="Arial" w:hAnsi="Arial" w:cs="Arial"/>
          <w:b/>
          <w:bCs/>
          <w:color w:val="000000"/>
          <w:sz w:val="20"/>
          <w:szCs w:val="20"/>
        </w:rPr>
        <w:t>***Fin de Nuestros Servicios***</w:t>
      </w: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12D9B" w:rsidRPr="00863260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Style w:val="Cuadrculaclara-nfasis1"/>
        <w:tblW w:w="7632" w:type="dxa"/>
        <w:jc w:val="center"/>
        <w:tblLook w:val="04A0"/>
      </w:tblPr>
      <w:tblGrid>
        <w:gridCol w:w="5497"/>
        <w:gridCol w:w="2135"/>
      </w:tblGrid>
      <w:tr w:rsidR="00312D9B" w:rsidRPr="0044715B" w:rsidTr="00D27B6B">
        <w:trPr>
          <w:cnfStyle w:val="100000000000"/>
          <w:trHeight w:val="454"/>
          <w:jc w:val="center"/>
        </w:trPr>
        <w:tc>
          <w:tcPr>
            <w:cnfStyle w:val="001000000000"/>
            <w:tcW w:w="5497" w:type="dxa"/>
            <w:vAlign w:val="center"/>
          </w:tcPr>
          <w:p w:rsidR="00312D9B" w:rsidRPr="0044715B" w:rsidRDefault="00312D9B" w:rsidP="00D27B6B">
            <w:pPr>
              <w:jc w:val="center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 w:rsidRPr="0044715B">
              <w:rPr>
                <w:rFonts w:ascii="Arial" w:eastAsia="Calibri" w:hAnsi="Arial" w:cs="Arial"/>
                <w:sz w:val="20"/>
                <w:szCs w:val="20"/>
              </w:rPr>
              <w:t>COSTO POR PERSONA EN BASE OCUPACIÓN DOBLE</w:t>
            </w:r>
          </w:p>
        </w:tc>
        <w:tc>
          <w:tcPr>
            <w:tcW w:w="2135" w:type="dxa"/>
            <w:vAlign w:val="center"/>
          </w:tcPr>
          <w:p w:rsidR="00312D9B" w:rsidRPr="0044715B" w:rsidRDefault="00312D9B" w:rsidP="00D27B6B">
            <w:pPr>
              <w:jc w:val="center"/>
              <w:cnfStyle w:val="100000000000"/>
              <w:rPr>
                <w:rFonts w:ascii="Arial" w:eastAsia="Calibri" w:hAnsi="Arial" w:cs="Arial"/>
                <w:b w:val="0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$  8,190</w:t>
            </w:r>
            <w:r w:rsidRPr="0044715B">
              <w:rPr>
                <w:rFonts w:ascii="Arial" w:eastAsia="Calibri" w:hAnsi="Arial" w:cs="Arial"/>
                <w:sz w:val="20"/>
                <w:szCs w:val="20"/>
              </w:rPr>
              <w:t xml:space="preserve"> USD</w:t>
            </w:r>
            <w:r>
              <w:rPr>
                <w:rFonts w:ascii="Arial" w:eastAsia="Calibri" w:hAnsi="Arial" w:cs="Arial"/>
                <w:sz w:val="20"/>
                <w:szCs w:val="20"/>
              </w:rPr>
              <w:t>**</w:t>
            </w:r>
          </w:p>
        </w:tc>
      </w:tr>
      <w:tr w:rsidR="00312D9B" w:rsidRPr="0044715B" w:rsidTr="00D27B6B">
        <w:trPr>
          <w:cnfStyle w:val="000000100000"/>
          <w:trHeight w:val="426"/>
          <w:jc w:val="center"/>
        </w:trPr>
        <w:tc>
          <w:tcPr>
            <w:cnfStyle w:val="001000000000"/>
            <w:tcW w:w="5497" w:type="dxa"/>
            <w:vAlign w:val="center"/>
          </w:tcPr>
          <w:p w:rsidR="00312D9B" w:rsidRPr="0002575F" w:rsidRDefault="00312D9B" w:rsidP="00D27B6B">
            <w:pPr>
              <w:jc w:val="center"/>
              <w:rPr>
                <w:rFonts w:ascii="Arial" w:eastAsia="Calibri" w:hAnsi="Arial" w:cs="Arial"/>
                <w:b w:val="0"/>
                <w:sz w:val="18"/>
                <w:szCs w:val="18"/>
              </w:rPr>
            </w:pPr>
            <w:r w:rsidRPr="0002575F">
              <w:rPr>
                <w:rFonts w:ascii="Arial" w:eastAsia="Calibri" w:hAnsi="Arial" w:cs="Arial"/>
                <w:sz w:val="18"/>
                <w:szCs w:val="18"/>
              </w:rPr>
              <w:t>SUPLEMENTO EN HABITACIÓN SENCILLA</w:t>
            </w:r>
          </w:p>
        </w:tc>
        <w:tc>
          <w:tcPr>
            <w:tcW w:w="2135" w:type="dxa"/>
            <w:vAlign w:val="center"/>
          </w:tcPr>
          <w:p w:rsidR="00312D9B" w:rsidRPr="0002575F" w:rsidRDefault="00312D9B" w:rsidP="00D27B6B">
            <w:pPr>
              <w:jc w:val="center"/>
              <w:cnfStyle w:val="000000100000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2575F">
              <w:rPr>
                <w:rFonts w:ascii="Arial" w:eastAsia="Calibri" w:hAnsi="Arial" w:cs="Arial"/>
                <w:b/>
                <w:sz w:val="18"/>
                <w:szCs w:val="18"/>
              </w:rPr>
              <w:t>$ 2,490.00 USD</w:t>
            </w:r>
          </w:p>
        </w:tc>
      </w:tr>
    </w:tbl>
    <w:p w:rsidR="00312D9B" w:rsidRPr="00C0547D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312D9B" w:rsidRPr="00C0547D" w:rsidRDefault="00312D9B" w:rsidP="00312D9B">
      <w:pPr>
        <w:pStyle w:val="msonospacing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*</w:t>
      </w:r>
      <w:r w:rsidRPr="00C0547D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Consultar suplemento por temporada</w:t>
      </w:r>
    </w:p>
    <w:p w:rsidR="00312D9B" w:rsidRPr="00C0547D" w:rsidRDefault="00312D9B" w:rsidP="00312D9B">
      <w:pPr>
        <w:pStyle w:val="msonospacing1"/>
        <w:shd w:val="clear" w:color="auto" w:fill="FFFFFF"/>
        <w:spacing w:before="0" w:beforeAutospacing="0" w:after="0" w:afterAutospacing="0"/>
        <w:rPr>
          <w:rFonts w:ascii="Arial" w:hAnsi="Arial" w:cs="Arial"/>
          <w:bCs/>
          <w:color w:val="000000"/>
          <w:sz w:val="18"/>
          <w:szCs w:val="18"/>
        </w:rPr>
      </w:pPr>
    </w:p>
    <w:p w:rsidR="00312D9B" w:rsidRDefault="00312D9B" w:rsidP="00312D9B">
      <w:pPr>
        <w:pStyle w:val="Textoindependiente"/>
        <w:rPr>
          <w:rFonts w:ascii="Arial" w:hAnsi="Arial" w:cs="Arial"/>
          <w:b/>
          <w:caps/>
          <w:color w:val="000000" w:themeColor="text1"/>
          <w:sz w:val="18"/>
          <w:szCs w:val="18"/>
          <w:lang w:val="es-MX"/>
        </w:rPr>
      </w:pPr>
    </w:p>
    <w:p w:rsidR="00312D9B" w:rsidRPr="00C0547D" w:rsidRDefault="00312D9B" w:rsidP="00312D9B">
      <w:pPr>
        <w:pStyle w:val="Textoindependiente"/>
        <w:rPr>
          <w:rFonts w:ascii="Arial" w:hAnsi="Arial" w:cs="Arial"/>
          <w:b/>
          <w:caps/>
          <w:color w:val="000000" w:themeColor="text1"/>
          <w:sz w:val="18"/>
          <w:szCs w:val="18"/>
          <w:lang w:val="es-MX"/>
        </w:rPr>
      </w:pPr>
      <w:r w:rsidRPr="00C0547D">
        <w:rPr>
          <w:rFonts w:ascii="Arial" w:hAnsi="Arial" w:cs="Arial"/>
          <w:b/>
          <w:caps/>
          <w:color w:val="000000" w:themeColor="text1"/>
          <w:sz w:val="18"/>
          <w:szCs w:val="18"/>
          <w:lang w:val="es-MX"/>
        </w:rPr>
        <w:t>Incluye:</w:t>
      </w:r>
    </w:p>
    <w:p w:rsidR="00312D9B" w:rsidRPr="00C0547D" w:rsidRDefault="00312D9B" w:rsidP="00312D9B">
      <w:pPr>
        <w:pStyle w:val="Textoindependiente"/>
        <w:rPr>
          <w:rFonts w:ascii="Arial" w:hAnsi="Arial" w:cs="Arial"/>
          <w:caps/>
          <w:color w:val="50646E"/>
          <w:sz w:val="18"/>
          <w:szCs w:val="18"/>
          <w:lang w:val="es-MX"/>
        </w:rPr>
      </w:pPr>
    </w:p>
    <w:p w:rsidR="00312D9B" w:rsidRPr="0002575F" w:rsidRDefault="00312D9B" w:rsidP="00312D9B">
      <w:pPr>
        <w:pStyle w:val="Prrafodelista"/>
        <w:tabs>
          <w:tab w:val="left" w:pos="567"/>
          <w:tab w:val="left" w:pos="1701"/>
        </w:tabs>
        <w:spacing w:after="0" w:line="240" w:lineRule="auto"/>
        <w:ind w:left="426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</w:p>
    <w:p w:rsidR="00312D9B" w:rsidRPr="00AE6379" w:rsidRDefault="00312D9B" w:rsidP="00312D9B">
      <w:pPr>
        <w:pStyle w:val="Prrafodelista"/>
        <w:numPr>
          <w:ilvl w:val="0"/>
          <w:numId w:val="5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Alojamiento en hoteles indicados en Habitación Estándar con desayuno incluido</w:t>
      </w:r>
    </w:p>
    <w:p w:rsidR="00312D9B" w:rsidRPr="00AE6379" w:rsidRDefault="00312D9B" w:rsidP="00312D9B">
      <w:pPr>
        <w:pStyle w:val="Prrafodelista"/>
        <w:numPr>
          <w:ilvl w:val="0"/>
          <w:numId w:val="5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Traslados en servicio Regular (compartido en grupo)con asistencia o Guías Locales en Español </w:t>
      </w:r>
    </w:p>
    <w:p w:rsidR="00312D9B" w:rsidRPr="00AE6379" w:rsidRDefault="00312D9B" w:rsidP="00312D9B">
      <w:pPr>
        <w:pStyle w:val="Prrafodelista"/>
        <w:numPr>
          <w:ilvl w:val="0"/>
          <w:numId w:val="5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Visitas en servicio Regular (compartido en grupo) con </w:t>
      </w:r>
      <w:proofErr w:type="spellStart"/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guias</w:t>
      </w:r>
      <w:proofErr w:type="spellEnd"/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 locales en Español</w:t>
      </w:r>
    </w:p>
    <w:p w:rsidR="00312D9B" w:rsidRPr="00AE6379" w:rsidRDefault="00312D9B" w:rsidP="00312D9B">
      <w:pPr>
        <w:pStyle w:val="Prrafodelista"/>
        <w:numPr>
          <w:ilvl w:val="0"/>
          <w:numId w:val="5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Comidas indicadas en el itinerario</w:t>
      </w:r>
    </w:p>
    <w:p w:rsidR="00312D9B" w:rsidRPr="00AE6379" w:rsidRDefault="00312D9B" w:rsidP="00312D9B">
      <w:pPr>
        <w:pStyle w:val="Prrafodelista"/>
        <w:numPr>
          <w:ilvl w:val="0"/>
          <w:numId w:val="5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Boletos de avión inter-Asia en clase turista</w:t>
      </w:r>
    </w:p>
    <w:p w:rsidR="00312D9B" w:rsidRPr="00C0547D" w:rsidRDefault="00312D9B" w:rsidP="00312D9B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4BACC6" w:themeColor="accent5"/>
          <w:sz w:val="18"/>
          <w:szCs w:val="18"/>
        </w:rPr>
      </w:pPr>
    </w:p>
    <w:p w:rsidR="00312D9B" w:rsidRPr="00C0547D" w:rsidRDefault="00312D9B" w:rsidP="00312D9B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000000" w:themeColor="text1"/>
          <w:sz w:val="18"/>
          <w:szCs w:val="18"/>
        </w:rPr>
      </w:pPr>
      <w:r w:rsidRPr="00C0547D">
        <w:rPr>
          <w:rFonts w:ascii="Arial" w:hAnsi="Arial" w:cs="Arial"/>
          <w:b/>
          <w:caps/>
          <w:color w:val="000000" w:themeColor="text1"/>
          <w:sz w:val="18"/>
          <w:szCs w:val="18"/>
        </w:rPr>
        <w:t>no incluye:</w:t>
      </w:r>
    </w:p>
    <w:p w:rsidR="00312D9B" w:rsidRPr="00C0547D" w:rsidRDefault="00312D9B" w:rsidP="00312D9B">
      <w:pPr>
        <w:tabs>
          <w:tab w:val="left" w:pos="0"/>
          <w:tab w:val="left" w:pos="567"/>
          <w:tab w:val="left" w:pos="1701"/>
        </w:tabs>
        <w:spacing w:after="0"/>
        <w:jc w:val="both"/>
        <w:rPr>
          <w:rFonts w:ascii="Arial" w:hAnsi="Arial" w:cs="Arial"/>
          <w:b/>
          <w:caps/>
          <w:color w:val="E36C0A" w:themeColor="accent6" w:themeShade="BF"/>
          <w:sz w:val="18"/>
          <w:szCs w:val="18"/>
        </w:rPr>
      </w:pPr>
    </w:p>
    <w:p w:rsidR="00312D9B" w:rsidRPr="00AE6379" w:rsidRDefault="00312D9B" w:rsidP="00312D9B">
      <w:pPr>
        <w:pStyle w:val="Prrafodelista"/>
        <w:numPr>
          <w:ilvl w:val="0"/>
          <w:numId w:val="6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Visado para Tailandia, Myanmar, Laos, Camboya y Vietnam.</w:t>
      </w:r>
    </w:p>
    <w:p w:rsidR="00312D9B" w:rsidRPr="00AE6379" w:rsidRDefault="00312D9B" w:rsidP="00312D9B">
      <w:pPr>
        <w:pStyle w:val="Prrafodelista"/>
        <w:numPr>
          <w:ilvl w:val="0"/>
          <w:numId w:val="6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Boleto de avión </w:t>
      </w:r>
      <w:proofErr w:type="spellStart"/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Mexico</w:t>
      </w:r>
      <w:proofErr w:type="spellEnd"/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-Bangkok//Ho Chi Minh-México</w:t>
      </w:r>
    </w:p>
    <w:p w:rsidR="00312D9B" w:rsidRPr="00AE6379" w:rsidRDefault="00312D9B" w:rsidP="00312D9B">
      <w:pPr>
        <w:pStyle w:val="Prrafodelista"/>
        <w:numPr>
          <w:ilvl w:val="0"/>
          <w:numId w:val="6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Bebidas</w:t>
      </w:r>
    </w:p>
    <w:p w:rsidR="00312D9B" w:rsidRPr="00AE6379" w:rsidRDefault="00312D9B" w:rsidP="00312D9B">
      <w:pPr>
        <w:pStyle w:val="Prrafodelista"/>
        <w:numPr>
          <w:ilvl w:val="0"/>
          <w:numId w:val="6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Impuestos locales.</w:t>
      </w:r>
    </w:p>
    <w:p w:rsidR="00312D9B" w:rsidRPr="00AE6379" w:rsidRDefault="00312D9B" w:rsidP="00312D9B">
      <w:pPr>
        <w:pStyle w:val="Prrafodelista"/>
        <w:numPr>
          <w:ilvl w:val="0"/>
          <w:numId w:val="6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 xml:space="preserve">Gastos de índole personal (lavandería, llamadas, bebidas, </w:t>
      </w:r>
      <w:proofErr w:type="spellStart"/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souvenirs</w:t>
      </w:r>
      <w:proofErr w:type="spellEnd"/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, etc.).</w:t>
      </w:r>
    </w:p>
    <w:p w:rsidR="00312D9B" w:rsidRPr="00AE6379" w:rsidRDefault="00312D9B" w:rsidP="00312D9B">
      <w:pPr>
        <w:pStyle w:val="Prrafodelista"/>
        <w:numPr>
          <w:ilvl w:val="0"/>
          <w:numId w:val="6"/>
        </w:numPr>
        <w:tabs>
          <w:tab w:val="left" w:pos="567"/>
          <w:tab w:val="left" w:pos="1701"/>
        </w:tabs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</w:pPr>
      <w:r w:rsidRPr="00AE6379">
        <w:rPr>
          <w:rFonts w:ascii="Arial" w:eastAsia="Times New Roman" w:hAnsi="Arial" w:cs="Arial"/>
          <w:bCs/>
          <w:color w:val="000000"/>
          <w:sz w:val="18"/>
          <w:szCs w:val="18"/>
          <w:lang w:eastAsia="es-MX"/>
        </w:rPr>
        <w:t>Cualquier otro servicio no mencionado previamente en el itinerario.</w:t>
      </w:r>
    </w:p>
    <w:p w:rsidR="00312D9B" w:rsidRDefault="00312D9B" w:rsidP="00312D9B">
      <w:pPr>
        <w:spacing w:after="0"/>
        <w:rPr>
          <w:rFonts w:ascii="Arial" w:hAnsi="Arial" w:cs="Arial"/>
          <w:b/>
          <w:sz w:val="16"/>
          <w:szCs w:val="16"/>
        </w:rPr>
      </w:pPr>
    </w:p>
    <w:p w:rsidR="00312D9B" w:rsidRDefault="00312D9B" w:rsidP="00312D9B">
      <w:pPr>
        <w:spacing w:after="0"/>
        <w:rPr>
          <w:rFonts w:ascii="Arial" w:hAnsi="Arial" w:cs="Arial"/>
          <w:b/>
          <w:sz w:val="16"/>
          <w:szCs w:val="16"/>
        </w:rPr>
      </w:pPr>
    </w:p>
    <w:p w:rsidR="00312D9B" w:rsidRDefault="00312D9B" w:rsidP="00312D9B">
      <w:pPr>
        <w:spacing w:after="0"/>
        <w:rPr>
          <w:rFonts w:ascii="Arial" w:hAnsi="Arial" w:cs="Arial"/>
          <w:b/>
          <w:sz w:val="16"/>
          <w:szCs w:val="16"/>
        </w:rPr>
      </w:pPr>
    </w:p>
    <w:p w:rsidR="00312D9B" w:rsidRDefault="00312D9B" w:rsidP="00312D9B">
      <w:pPr>
        <w:spacing w:after="0"/>
        <w:rPr>
          <w:rFonts w:ascii="Arial" w:hAnsi="Arial" w:cs="Arial"/>
          <w:b/>
          <w:sz w:val="16"/>
          <w:szCs w:val="16"/>
        </w:rPr>
      </w:pPr>
    </w:p>
    <w:p w:rsidR="00312D9B" w:rsidRPr="00863260" w:rsidRDefault="00312D9B" w:rsidP="00312D9B">
      <w:pPr>
        <w:spacing w:after="0"/>
        <w:rPr>
          <w:rFonts w:ascii="Arial" w:hAnsi="Arial" w:cs="Arial"/>
          <w:b/>
          <w:bCs/>
          <w:color w:val="000000"/>
          <w:sz w:val="20"/>
          <w:szCs w:val="20"/>
        </w:rPr>
      </w:pPr>
      <w:r w:rsidRPr="00863260">
        <w:rPr>
          <w:rFonts w:ascii="Arial" w:hAnsi="Arial" w:cs="Arial"/>
          <w:b/>
          <w:sz w:val="16"/>
          <w:szCs w:val="16"/>
        </w:rPr>
        <w:t>COSTOS EN DÓLARES AMERICANOS, SUJETOS A CAMBIOS POR DISPONIBILIDAD DE LAS LÍNEAS AÉREAS Y OPERADORES TERRESTRES, ESTO REPRESENTA SOLO UNA COTIZACIÓN</w:t>
      </w:r>
    </w:p>
    <w:p w:rsidR="006529FC" w:rsidRPr="00437FB6" w:rsidRDefault="006529FC" w:rsidP="004C5D28">
      <w:pPr>
        <w:rPr>
          <w:sz w:val="18"/>
          <w:szCs w:val="18"/>
        </w:rPr>
      </w:pPr>
    </w:p>
    <w:sectPr w:rsidR="006529FC" w:rsidRPr="00437FB6" w:rsidSect="00437FB6">
      <w:headerReference w:type="default" r:id="rId9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1BD" w:rsidRPr="00437FB6" w:rsidRDefault="003D21BD" w:rsidP="00437FB6">
      <w:pPr>
        <w:spacing w:after="0" w:line="240" w:lineRule="auto"/>
      </w:pPr>
      <w:r>
        <w:separator/>
      </w:r>
    </w:p>
  </w:endnote>
  <w:endnote w:type="continuationSeparator" w:id="0">
    <w:p w:rsidR="003D21BD" w:rsidRPr="00437FB6" w:rsidRDefault="003D21BD" w:rsidP="004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1BD" w:rsidRPr="00437FB6" w:rsidRDefault="003D21BD" w:rsidP="00437FB6">
      <w:pPr>
        <w:spacing w:after="0" w:line="240" w:lineRule="auto"/>
      </w:pPr>
      <w:r>
        <w:separator/>
      </w:r>
    </w:p>
  </w:footnote>
  <w:footnote w:type="continuationSeparator" w:id="0">
    <w:p w:rsidR="003D21BD" w:rsidRPr="00437FB6" w:rsidRDefault="003D21BD" w:rsidP="00437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FB6" w:rsidRDefault="00437FB6" w:rsidP="00437FB6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3326765" cy="614680"/>
          <wp:effectExtent l="19050" t="0" r="6985" b="0"/>
          <wp:docPr id="13" name="Imagen 13" descr="logo-toyo-15-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-toyo-15-16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6765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37FB6" w:rsidRPr="00437FB6" w:rsidRDefault="00437FB6" w:rsidP="00437FB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95B39"/>
    <w:multiLevelType w:val="hybridMultilevel"/>
    <w:tmpl w:val="DF80ED7C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29C466D"/>
    <w:multiLevelType w:val="hybridMultilevel"/>
    <w:tmpl w:val="33D4DB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01576"/>
    <w:multiLevelType w:val="hybridMultilevel"/>
    <w:tmpl w:val="EB3ACE1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71C741A4"/>
    <w:multiLevelType w:val="hybridMultilevel"/>
    <w:tmpl w:val="F1CCBBA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736E1507"/>
    <w:multiLevelType w:val="hybridMultilevel"/>
    <w:tmpl w:val="C2EEAD1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05C52"/>
    <w:multiLevelType w:val="hybridMultilevel"/>
    <w:tmpl w:val="E5E2D18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6529FC"/>
    <w:rsid w:val="00036053"/>
    <w:rsid w:val="00044A1C"/>
    <w:rsid w:val="00087F8C"/>
    <w:rsid w:val="001D364F"/>
    <w:rsid w:val="002064D0"/>
    <w:rsid w:val="0021322D"/>
    <w:rsid w:val="002A743C"/>
    <w:rsid w:val="00312D9B"/>
    <w:rsid w:val="00324ACF"/>
    <w:rsid w:val="00333C32"/>
    <w:rsid w:val="003D21BD"/>
    <w:rsid w:val="00417C48"/>
    <w:rsid w:val="00437FB6"/>
    <w:rsid w:val="00451123"/>
    <w:rsid w:val="004C5D28"/>
    <w:rsid w:val="0056672C"/>
    <w:rsid w:val="006529FC"/>
    <w:rsid w:val="006D1793"/>
    <w:rsid w:val="00731C31"/>
    <w:rsid w:val="007B0F46"/>
    <w:rsid w:val="008178EE"/>
    <w:rsid w:val="008524A7"/>
    <w:rsid w:val="00852B8B"/>
    <w:rsid w:val="008E6FFD"/>
    <w:rsid w:val="009340BC"/>
    <w:rsid w:val="0097419C"/>
    <w:rsid w:val="00B869A2"/>
    <w:rsid w:val="00BD4F67"/>
    <w:rsid w:val="00C05B82"/>
    <w:rsid w:val="00CE31C3"/>
    <w:rsid w:val="00D1653B"/>
    <w:rsid w:val="00D70E42"/>
    <w:rsid w:val="00E15DF8"/>
    <w:rsid w:val="00F01F5D"/>
    <w:rsid w:val="00F0798D"/>
    <w:rsid w:val="00F855EC"/>
    <w:rsid w:val="00FE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4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29FC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6529FC"/>
    <w:rPr>
      <w:b/>
      <w:bCs/>
    </w:rPr>
  </w:style>
  <w:style w:type="paragraph" w:customStyle="1" w:styleId="msonormal18">
    <w:name w:val="msonormal18"/>
    <w:qFormat/>
    <w:rsid w:val="006529FC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val="en-US" w:eastAsia="zh-CN"/>
    </w:rPr>
  </w:style>
  <w:style w:type="table" w:styleId="Tablaconcuadrcula">
    <w:name w:val="Table Grid"/>
    <w:basedOn w:val="Tablanormal"/>
    <w:uiPriority w:val="59"/>
    <w:rsid w:val="00652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37FB6"/>
  </w:style>
  <w:style w:type="paragraph" w:styleId="Piedepgina">
    <w:name w:val="footer"/>
    <w:basedOn w:val="Normal"/>
    <w:link w:val="PiedepginaCar"/>
    <w:uiPriority w:val="99"/>
    <w:semiHidden/>
    <w:unhideWhenUsed/>
    <w:rsid w:val="00437F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37FB6"/>
  </w:style>
  <w:style w:type="paragraph" w:customStyle="1" w:styleId="msonospacing1">
    <w:name w:val="msonospacing1"/>
    <w:basedOn w:val="Normal"/>
    <w:rsid w:val="00934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spelle">
    <w:name w:val="spelle"/>
    <w:basedOn w:val="Fuentedeprrafopredeter"/>
    <w:rsid w:val="009340BC"/>
  </w:style>
  <w:style w:type="paragraph" w:styleId="Textoindependiente">
    <w:name w:val="Body Text"/>
    <w:basedOn w:val="Normal"/>
    <w:link w:val="TextoindependienteCar"/>
    <w:rsid w:val="009340BC"/>
    <w:pPr>
      <w:spacing w:after="0" w:line="240" w:lineRule="auto"/>
      <w:jc w:val="both"/>
    </w:pPr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character" w:customStyle="1" w:styleId="TextoindependienteCar">
    <w:name w:val="Texto independiente Car"/>
    <w:basedOn w:val="Fuentedeprrafopredeter"/>
    <w:link w:val="Textoindependiente"/>
    <w:rsid w:val="009340BC"/>
    <w:rPr>
      <w:rFonts w:ascii="Bookman" w:eastAsia="Cordia New" w:hAnsi="Bookman" w:cs="Cordia New"/>
      <w:color w:val="0000FF"/>
      <w:sz w:val="14"/>
      <w:szCs w:val="14"/>
      <w:lang w:val="en-US" w:bidi="th-TH"/>
    </w:rPr>
  </w:style>
  <w:style w:type="table" w:customStyle="1" w:styleId="Sombreadoclaro-nfasis11">
    <w:name w:val="Sombreado claro - Énfasis 11"/>
    <w:basedOn w:val="Tablanormal"/>
    <w:uiPriority w:val="60"/>
    <w:rsid w:val="009340B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aconcuadrcula1">
    <w:name w:val="Tabla con cuadrícula1"/>
    <w:basedOn w:val="Tablanormal"/>
    <w:next w:val="Tablaconcuadrcula"/>
    <w:uiPriority w:val="59"/>
    <w:rsid w:val="009340B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340BC"/>
    <w:pPr>
      <w:ind w:left="720"/>
      <w:contextualSpacing/>
    </w:pPr>
  </w:style>
  <w:style w:type="table" w:customStyle="1" w:styleId="Sombreadomedio1">
    <w:name w:val="Medium Shading 1"/>
    <w:basedOn w:val="Tablanormal"/>
    <w:uiPriority w:val="63"/>
    <w:rsid w:val="00D165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1">
    <w:name w:val="Light Grid Accent 1"/>
    <w:basedOn w:val="Tablanormal"/>
    <w:uiPriority w:val="62"/>
    <w:rsid w:val="00312D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1480</Words>
  <Characters>8142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</dc:creator>
  <cp:lastModifiedBy>SOFI</cp:lastModifiedBy>
  <cp:revision>2</cp:revision>
  <cp:lastPrinted>2018-01-31T18:32:00Z</cp:lastPrinted>
  <dcterms:created xsi:type="dcterms:W3CDTF">2018-03-05T20:14:00Z</dcterms:created>
  <dcterms:modified xsi:type="dcterms:W3CDTF">2018-03-05T20:14:00Z</dcterms:modified>
</cp:coreProperties>
</file>